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56" w:rsidRPr="006E6928" w:rsidRDefault="00753856" w:rsidP="00753856">
      <w:pPr>
        <w:rPr>
          <w:rFonts w:ascii="Arial Black" w:hAnsi="Arial Black"/>
          <w:b/>
          <w:sz w:val="36"/>
          <w:szCs w:val="36"/>
        </w:rPr>
      </w:pPr>
      <w:bookmarkStart w:id="0" w:name="Top"/>
      <w:bookmarkStart w:id="1" w:name="_GoBack"/>
      <w:bookmarkEnd w:id="0"/>
      <w:bookmarkEnd w:id="1"/>
      <w:r w:rsidRPr="006E6928">
        <w:rPr>
          <w:rFonts w:ascii="Arial Black" w:hAnsi="Arial Black"/>
          <w:b/>
          <w:sz w:val="36"/>
          <w:szCs w:val="36"/>
        </w:rPr>
        <w:t>AD</w:t>
      </w:r>
      <w:r w:rsidR="0054413B">
        <w:rPr>
          <w:rFonts w:ascii="Arial Black" w:hAnsi="Arial Black"/>
          <w:b/>
          <w:sz w:val="36"/>
          <w:szCs w:val="36"/>
        </w:rPr>
        <w:t>OPTION ASSISTANCE PROGRAM (AAP)</w:t>
      </w:r>
    </w:p>
    <w:p w:rsidR="00753856" w:rsidRPr="006E6928" w:rsidRDefault="00753856" w:rsidP="00753856">
      <w:pPr>
        <w:rPr>
          <w:b/>
        </w:rPr>
      </w:pPr>
      <w:r w:rsidRPr="006E6928">
        <w:rPr>
          <w:rFonts w:ascii="Arial Black" w:hAnsi="Arial Black"/>
          <w:b/>
          <w:sz w:val="36"/>
          <w:szCs w:val="36"/>
        </w:rPr>
        <w:t>PAYMENT RESOLUTION</w:t>
      </w:r>
    </w:p>
    <w:p w:rsidR="00753856" w:rsidRDefault="00753856" w:rsidP="00753856">
      <w:r w:rsidRPr="007D7EA5">
        <w:t>E050-0564|</w:t>
      </w:r>
      <w:r w:rsidR="0055273F">
        <w:t xml:space="preserve"> Draft Revision Date: 02/18/2021</w:t>
      </w:r>
    </w:p>
    <w:p w:rsidR="007D7EA5" w:rsidRPr="007D7EA5" w:rsidRDefault="007D7EA5" w:rsidP="00753856"/>
    <w:p w:rsidR="00753856" w:rsidRPr="006E6928" w:rsidRDefault="00753856" w:rsidP="00753856">
      <w:r w:rsidRPr="006E6928">
        <w:rPr>
          <w:sz w:val="28"/>
          <w:szCs w:val="28"/>
        </w:rPr>
        <w:t>Overview</w:t>
      </w:r>
    </w:p>
    <w:p w:rsidR="00753856" w:rsidRPr="006E6928" w:rsidRDefault="00753856" w:rsidP="00753856"/>
    <w:p w:rsidR="00753856" w:rsidRPr="006E6928" w:rsidRDefault="00753856" w:rsidP="00753856">
      <w:r w:rsidRPr="006E6928">
        <w:t xml:space="preserve">This policy provides instruction and guidelines for </w:t>
      </w:r>
      <w:r w:rsidR="007D65DE" w:rsidRPr="007D65DE">
        <w:rPr>
          <w:highlight w:val="yellow"/>
        </w:rPr>
        <w:t>Payment Resolution Unit Staff</w:t>
      </w:r>
      <w:r w:rsidRPr="006E6928">
        <w:t xml:space="preserve"> to ensure that the requirements of the Adoptions Assistance Program (AAP)</w:t>
      </w:r>
      <w:r w:rsidR="007D65DE">
        <w:t xml:space="preserve"> are met.</w:t>
      </w:r>
    </w:p>
    <w:p w:rsidR="00753856" w:rsidRPr="006E6928" w:rsidRDefault="00753856" w:rsidP="00753856"/>
    <w:p w:rsidR="00753856" w:rsidRPr="006E6928" w:rsidRDefault="00753856" w:rsidP="00753856">
      <w:pPr>
        <w:rPr>
          <w:strike/>
        </w:rPr>
      </w:pPr>
      <w:r w:rsidRPr="006E6928">
        <w:rPr>
          <w:sz w:val="28"/>
          <w:szCs w:val="28"/>
        </w:rPr>
        <w:t>TABLE OF CONTENTS</w:t>
      </w:r>
    </w:p>
    <w:p w:rsidR="00753856" w:rsidRPr="006E6928" w:rsidRDefault="00753856" w:rsidP="00753856"/>
    <w:p w:rsidR="00753856" w:rsidRPr="006E6928" w:rsidRDefault="00ED0BE9" w:rsidP="00753856">
      <w:hyperlink w:anchor="POLICY" w:history="1">
        <w:r w:rsidR="00753856" w:rsidRPr="004D5BFB">
          <w:rPr>
            <w:rStyle w:val="Hyperlink"/>
          </w:rPr>
          <w:t>P</w:t>
        </w:r>
        <w:r w:rsidR="00753856" w:rsidRPr="004D5BFB">
          <w:rPr>
            <w:rStyle w:val="Hyperlink"/>
          </w:rPr>
          <w:t>olicy</w:t>
        </w:r>
      </w:hyperlink>
    </w:p>
    <w:p w:rsidR="00753856" w:rsidRPr="006E6928" w:rsidRDefault="00ED0BE9" w:rsidP="00753856">
      <w:pPr>
        <w:ind w:left="360"/>
      </w:pPr>
      <w:hyperlink w:anchor="AdoptionAssistanceProgramAAPBenefit" w:history="1">
        <w:r w:rsidR="00753856" w:rsidRPr="004D5BFB">
          <w:rPr>
            <w:rStyle w:val="Hyperlink"/>
          </w:rPr>
          <w:t xml:space="preserve">Adoption Assistance </w:t>
        </w:r>
        <w:r w:rsidR="00753856" w:rsidRPr="004D5BFB">
          <w:rPr>
            <w:rStyle w:val="Hyperlink"/>
          </w:rPr>
          <w:t>Program (AAP) Benefits</w:t>
        </w:r>
      </w:hyperlink>
    </w:p>
    <w:p w:rsidR="00753856" w:rsidRPr="006E6928" w:rsidRDefault="00ED0BE9" w:rsidP="00753856">
      <w:pPr>
        <w:ind w:left="360"/>
      </w:pPr>
      <w:hyperlink w:anchor="AAPPaymentResolutionUnitPRU" w:history="1">
        <w:r w:rsidR="00753856" w:rsidRPr="004D5BFB">
          <w:rPr>
            <w:rStyle w:val="Hyperlink"/>
          </w:rPr>
          <w:t>AAP Payment Resolution</w:t>
        </w:r>
        <w:r w:rsidR="00753856" w:rsidRPr="004D5BFB">
          <w:rPr>
            <w:rStyle w:val="Hyperlink"/>
          </w:rPr>
          <w:t xml:space="preserve"> Unit (PRU)</w:t>
        </w:r>
      </w:hyperlink>
    </w:p>
    <w:p w:rsidR="00753856" w:rsidRPr="006E6928" w:rsidRDefault="00ED0BE9" w:rsidP="00753856">
      <w:pPr>
        <w:ind w:left="720"/>
      </w:pPr>
      <w:hyperlink w:anchor="AssignmentTypes" w:history="1">
        <w:r w:rsidR="00753856" w:rsidRPr="004D5BFB">
          <w:rPr>
            <w:rStyle w:val="Hyperlink"/>
          </w:rPr>
          <w:t>Assignment T</w:t>
        </w:r>
        <w:r w:rsidR="00753856" w:rsidRPr="004D5BFB">
          <w:rPr>
            <w:rStyle w:val="Hyperlink"/>
          </w:rPr>
          <w:t>ypes</w:t>
        </w:r>
      </w:hyperlink>
    </w:p>
    <w:p w:rsidR="00753856" w:rsidRPr="004D5BFB" w:rsidRDefault="00753856" w:rsidP="00753856">
      <w:pPr>
        <w:ind w:left="360"/>
        <w:rPr>
          <w:rStyle w:val="Hyperlink"/>
        </w:rPr>
      </w:pPr>
      <w:r>
        <w:fldChar w:fldCharType="begin"/>
      </w:r>
      <w:r>
        <w:instrText xml:space="preserve"> HYPERLINK  \l "RateChangesI" </w:instrText>
      </w:r>
      <w:r>
        <w:fldChar w:fldCharType="separate"/>
      </w:r>
      <w:r w:rsidRPr="004D5BFB">
        <w:rPr>
          <w:rStyle w:val="Hyperlink"/>
        </w:rPr>
        <w:t>Rate C</w:t>
      </w:r>
      <w:r w:rsidRPr="004D5BFB">
        <w:rPr>
          <w:rStyle w:val="Hyperlink"/>
        </w:rPr>
        <w:t>hanges</w:t>
      </w:r>
    </w:p>
    <w:p w:rsidR="00753856" w:rsidRPr="006E6928" w:rsidRDefault="00753856" w:rsidP="00753856">
      <w:pPr>
        <w:ind w:left="720"/>
      </w:pPr>
      <w:r>
        <w:fldChar w:fldCharType="end"/>
      </w:r>
      <w:hyperlink w:anchor="SpecializedCareIncrementRatesSCI1" w:history="1">
        <w:r w:rsidRPr="004D5BFB">
          <w:rPr>
            <w:rStyle w:val="Hyperlink"/>
          </w:rPr>
          <w:t>Specialized Care Incremen</w:t>
        </w:r>
        <w:r w:rsidRPr="004D5BFB">
          <w:rPr>
            <w:rStyle w:val="Hyperlink"/>
          </w:rPr>
          <w:t>t (SCI) Rates</w:t>
        </w:r>
      </w:hyperlink>
    </w:p>
    <w:p w:rsidR="00753856" w:rsidRPr="006E6928" w:rsidRDefault="00ED0BE9" w:rsidP="00753856">
      <w:pPr>
        <w:ind w:left="720"/>
      </w:pPr>
      <w:hyperlink w:anchor="RegionalCenterRatesI" w:history="1">
        <w:r w:rsidR="00753856" w:rsidRPr="004D5BFB">
          <w:rPr>
            <w:rStyle w:val="Hyperlink"/>
          </w:rPr>
          <w:t>Regional Center R</w:t>
        </w:r>
        <w:r w:rsidR="00753856" w:rsidRPr="004D5BFB">
          <w:rPr>
            <w:rStyle w:val="Hyperlink"/>
          </w:rPr>
          <w:t>ates</w:t>
        </w:r>
      </w:hyperlink>
    </w:p>
    <w:p w:rsidR="00753856" w:rsidRPr="006E6928" w:rsidRDefault="00ED0BE9" w:rsidP="00753856">
      <w:pPr>
        <w:ind w:left="720"/>
      </w:pPr>
      <w:hyperlink w:anchor="DualAgencyRatesI" w:history="1">
        <w:r w:rsidR="00753856" w:rsidRPr="004D5BFB">
          <w:rPr>
            <w:rStyle w:val="Hyperlink"/>
          </w:rPr>
          <w:t>Dual Agenc</w:t>
        </w:r>
        <w:r w:rsidR="00753856" w:rsidRPr="004D5BFB">
          <w:rPr>
            <w:rStyle w:val="Hyperlink"/>
          </w:rPr>
          <w:t>y Rate</w:t>
        </w:r>
      </w:hyperlink>
    </w:p>
    <w:p w:rsidR="00753856" w:rsidRPr="006E6928" w:rsidRDefault="00ED0BE9" w:rsidP="00753856">
      <w:pPr>
        <w:ind w:left="720"/>
      </w:pPr>
      <w:hyperlink w:anchor="SupplementalRateI" w:history="1">
        <w:r w:rsidR="00753856" w:rsidRPr="00B7221E">
          <w:rPr>
            <w:rStyle w:val="Hyperlink"/>
          </w:rPr>
          <w:t>Supplementa</w:t>
        </w:r>
        <w:r w:rsidR="00753856" w:rsidRPr="00B7221E">
          <w:rPr>
            <w:rStyle w:val="Hyperlink"/>
          </w:rPr>
          <w:t>l Rate</w:t>
        </w:r>
      </w:hyperlink>
    </w:p>
    <w:p w:rsidR="00180FAF" w:rsidRPr="00180FAF" w:rsidRDefault="00ED0BE9" w:rsidP="0054413B">
      <w:pPr>
        <w:ind w:left="360"/>
        <w:rPr>
          <w:color w:val="0000FF"/>
          <w:u w:val="single"/>
        </w:rPr>
      </w:pPr>
      <w:hyperlink w:anchor="WraparoundI" w:history="1">
        <w:r w:rsidR="00753856" w:rsidRPr="00B7221E">
          <w:rPr>
            <w:rStyle w:val="Hyperlink"/>
          </w:rPr>
          <w:t>Wrapar</w:t>
        </w:r>
        <w:r w:rsidR="00753856" w:rsidRPr="00B7221E">
          <w:rPr>
            <w:rStyle w:val="Hyperlink"/>
          </w:rPr>
          <w:t>ound</w:t>
        </w:r>
      </w:hyperlink>
    </w:p>
    <w:p w:rsidR="00180FAF" w:rsidRDefault="00ED0BE9" w:rsidP="00753856">
      <w:pPr>
        <w:ind w:left="360"/>
      </w:pPr>
      <w:hyperlink w:anchor="ContinuumCareReform" w:history="1">
        <w:r w:rsidR="00180FAF" w:rsidRPr="00180FAF">
          <w:rPr>
            <w:rStyle w:val="Hyperlink"/>
          </w:rPr>
          <w:t>Continuum Ca</w:t>
        </w:r>
        <w:r w:rsidR="00180FAF" w:rsidRPr="00180FAF">
          <w:rPr>
            <w:rStyle w:val="Hyperlink"/>
          </w:rPr>
          <w:t>re Reform (CCR)</w:t>
        </w:r>
      </w:hyperlink>
    </w:p>
    <w:p w:rsidR="00753856" w:rsidRPr="006E6928" w:rsidRDefault="00ED0BE9" w:rsidP="00753856">
      <w:pPr>
        <w:ind w:left="360"/>
      </w:pPr>
      <w:hyperlink w:anchor="OutofHomeCarePlacement" w:history="1">
        <w:r w:rsidR="00753856" w:rsidRPr="00B7221E">
          <w:rPr>
            <w:rStyle w:val="Hyperlink"/>
          </w:rPr>
          <w:t>Out-of-Home Car</w:t>
        </w:r>
        <w:r w:rsidR="00753856" w:rsidRPr="00B7221E">
          <w:rPr>
            <w:rStyle w:val="Hyperlink"/>
          </w:rPr>
          <w:t>e Placement</w:t>
        </w:r>
      </w:hyperlink>
    </w:p>
    <w:p w:rsidR="00753856" w:rsidRPr="006E6928" w:rsidRDefault="00ED0BE9" w:rsidP="00753856">
      <w:pPr>
        <w:ind w:left="360"/>
      </w:pPr>
      <w:hyperlink w:anchor="NoticeofActionNOA" w:history="1">
        <w:r w:rsidR="00753856" w:rsidRPr="00B127F6">
          <w:rPr>
            <w:rStyle w:val="Hyperlink"/>
          </w:rPr>
          <w:t xml:space="preserve">Notice of </w:t>
        </w:r>
        <w:r w:rsidR="00753856" w:rsidRPr="00B127F6">
          <w:rPr>
            <w:rStyle w:val="Hyperlink"/>
          </w:rPr>
          <w:t>Action (NOA)</w:t>
        </w:r>
      </w:hyperlink>
    </w:p>
    <w:p w:rsidR="00753856" w:rsidRPr="006E6928" w:rsidRDefault="00ED0BE9" w:rsidP="00753856">
      <w:hyperlink w:anchor="PROCEDURE" w:history="1">
        <w:r w:rsidR="00753856" w:rsidRPr="00B127F6">
          <w:rPr>
            <w:rStyle w:val="Hyperlink"/>
          </w:rPr>
          <w:t>Proced</w:t>
        </w:r>
        <w:r w:rsidR="00753856" w:rsidRPr="00B127F6">
          <w:rPr>
            <w:rStyle w:val="Hyperlink"/>
          </w:rPr>
          <w:t>ure</w:t>
        </w:r>
      </w:hyperlink>
    </w:p>
    <w:p w:rsidR="00753856" w:rsidRPr="006E6928" w:rsidRDefault="00ED0BE9" w:rsidP="0054413B">
      <w:pPr>
        <w:ind w:left="360"/>
      </w:pPr>
      <w:hyperlink w:anchor="RateChanges" w:history="1">
        <w:r w:rsidR="00753856" w:rsidRPr="00B127F6">
          <w:rPr>
            <w:rStyle w:val="Hyperlink"/>
          </w:rPr>
          <w:t>Rate</w:t>
        </w:r>
        <w:r w:rsidR="00753856" w:rsidRPr="00B127F6">
          <w:rPr>
            <w:rStyle w:val="Hyperlink"/>
          </w:rPr>
          <w:t xml:space="preserve"> Changes</w:t>
        </w:r>
      </w:hyperlink>
    </w:p>
    <w:p w:rsidR="00753856" w:rsidRPr="006E6928" w:rsidRDefault="00ED0BE9" w:rsidP="00E97C08">
      <w:pPr>
        <w:ind w:left="720"/>
      </w:pPr>
      <w:hyperlink w:anchor="AAPPRUEWResponsibilitiesRateChanges" w:history="1">
        <w:r w:rsidR="00753856" w:rsidRPr="00B127F6">
          <w:rPr>
            <w:rStyle w:val="Hyperlink"/>
          </w:rPr>
          <w:t>AAP PRU EW Responsibilities</w:t>
        </w:r>
      </w:hyperlink>
    </w:p>
    <w:p w:rsidR="00753856" w:rsidRDefault="00ED0BE9" w:rsidP="00E97C08">
      <w:pPr>
        <w:ind w:left="720"/>
        <w:rPr>
          <w:rStyle w:val="Hyperlink"/>
        </w:rPr>
      </w:pPr>
      <w:hyperlink w:anchor="AAPPRUESResponsibilitiesRateChanges" w:history="1">
        <w:r w:rsidR="00753856" w:rsidRPr="00B127F6">
          <w:rPr>
            <w:rStyle w:val="Hyperlink"/>
          </w:rPr>
          <w:t>AAP PRU ES Responsibilities</w:t>
        </w:r>
      </w:hyperlink>
    </w:p>
    <w:p w:rsidR="00180FAF" w:rsidRPr="006E6928" w:rsidRDefault="00ED0BE9" w:rsidP="00E97C08">
      <w:pPr>
        <w:ind w:left="720"/>
      </w:pPr>
      <w:hyperlink w:anchor="AAPPRUUnitClerkResponsibilities" w:history="1">
        <w:r w:rsidR="00180FAF" w:rsidRPr="00CF63AF">
          <w:rPr>
            <w:rStyle w:val="Hyperlink"/>
          </w:rPr>
          <w:t>AAP PRU Unit Clerk Responsibilities</w:t>
        </w:r>
      </w:hyperlink>
    </w:p>
    <w:p w:rsidR="00753856" w:rsidRPr="006E6928" w:rsidRDefault="00ED0BE9" w:rsidP="00753856">
      <w:pPr>
        <w:ind w:left="360"/>
      </w:pPr>
      <w:hyperlink w:anchor="WraparoundManualBudgetsPro" w:history="1">
        <w:r w:rsidR="00753856" w:rsidRPr="00B127F6">
          <w:rPr>
            <w:rStyle w:val="Hyperlink"/>
          </w:rPr>
          <w:t>Wraparound Manual Budgets</w:t>
        </w:r>
      </w:hyperlink>
    </w:p>
    <w:p w:rsidR="00753856" w:rsidRPr="006E6928" w:rsidRDefault="00ED0BE9" w:rsidP="00415B7D">
      <w:pPr>
        <w:ind w:left="360" w:firstLine="360"/>
      </w:pPr>
      <w:hyperlink w:anchor="AAPPRUEWResponsibilitiesWraparound" w:history="1">
        <w:r w:rsidR="00753856" w:rsidRPr="00B127F6">
          <w:rPr>
            <w:rStyle w:val="Hyperlink"/>
          </w:rPr>
          <w:t>AAP PRU EW Responsibilities</w:t>
        </w:r>
      </w:hyperlink>
    </w:p>
    <w:p w:rsidR="00753856" w:rsidRDefault="00ED0BE9" w:rsidP="00415B7D">
      <w:pPr>
        <w:ind w:left="360" w:firstLine="360"/>
        <w:rPr>
          <w:rStyle w:val="Hyperlink"/>
        </w:rPr>
      </w:pPr>
      <w:hyperlink w:anchor="AAPPRUESResponsibilitiesWraparound" w:history="1">
        <w:r w:rsidR="00753856" w:rsidRPr="00B127F6">
          <w:rPr>
            <w:rStyle w:val="Hyperlink"/>
          </w:rPr>
          <w:t>AAP PRU ES Responsibilities</w:t>
        </w:r>
      </w:hyperlink>
    </w:p>
    <w:p w:rsidR="00CF63AF" w:rsidRDefault="00ED0BE9" w:rsidP="00415B7D">
      <w:pPr>
        <w:ind w:left="360" w:firstLine="360"/>
        <w:rPr>
          <w:rStyle w:val="Hyperlink"/>
        </w:rPr>
      </w:pPr>
      <w:hyperlink w:anchor="HumanServicesAdministratorResponsibiliti" w:history="1">
        <w:r w:rsidR="00CF63AF" w:rsidRPr="00CF63AF">
          <w:rPr>
            <w:rStyle w:val="Hyperlink"/>
          </w:rPr>
          <w:t>Human Services Administrator (HSA I) Responsibilities</w:t>
        </w:r>
      </w:hyperlink>
    </w:p>
    <w:p w:rsidR="00CF63AF" w:rsidRPr="006E6928" w:rsidRDefault="00ED0BE9" w:rsidP="00415B7D">
      <w:pPr>
        <w:ind w:left="360" w:firstLine="360"/>
      </w:pPr>
      <w:hyperlink w:anchor="WraparoundAAPPRUUnitClerkResponsibilitie" w:history="1">
        <w:r w:rsidR="00CF63AF" w:rsidRPr="00CF63AF">
          <w:rPr>
            <w:rStyle w:val="Hyperlink"/>
          </w:rPr>
          <w:t>AAP PRU Unit Clerk Responsibilities</w:t>
        </w:r>
      </w:hyperlink>
    </w:p>
    <w:p w:rsidR="00753856" w:rsidRPr="006E6928" w:rsidRDefault="00ED0BE9" w:rsidP="0054413B">
      <w:pPr>
        <w:ind w:left="360"/>
      </w:pPr>
      <w:hyperlink w:anchor="VendorInformationUpdateI" w:history="1">
        <w:r w:rsidR="00753856" w:rsidRPr="0052622E">
          <w:rPr>
            <w:rStyle w:val="Hyperlink"/>
          </w:rPr>
          <w:t>Ven</w:t>
        </w:r>
        <w:r w:rsidR="00753856" w:rsidRPr="0052622E">
          <w:rPr>
            <w:rStyle w:val="Hyperlink"/>
          </w:rPr>
          <w:t>dor Information Update</w:t>
        </w:r>
      </w:hyperlink>
    </w:p>
    <w:p w:rsidR="00753856" w:rsidRDefault="00ED0BE9" w:rsidP="00415B7D">
      <w:pPr>
        <w:ind w:left="360" w:firstLine="360"/>
        <w:rPr>
          <w:rStyle w:val="Hyperlink"/>
        </w:rPr>
      </w:pPr>
      <w:hyperlink w:anchor="AAPPRUEWResponsibilitiesVendorInfoUpdate" w:history="1">
        <w:r w:rsidR="00753856" w:rsidRPr="0052622E">
          <w:rPr>
            <w:rStyle w:val="Hyperlink"/>
          </w:rPr>
          <w:t xml:space="preserve">AAP PRU EW </w:t>
        </w:r>
        <w:r w:rsidR="00753856" w:rsidRPr="0052622E">
          <w:rPr>
            <w:rStyle w:val="Hyperlink"/>
          </w:rPr>
          <w:t>Responsibilities</w:t>
        </w:r>
      </w:hyperlink>
    </w:p>
    <w:p w:rsidR="00753856" w:rsidRPr="006E6928" w:rsidRDefault="00ED0BE9" w:rsidP="00415B7D">
      <w:pPr>
        <w:ind w:left="360" w:firstLine="360"/>
      </w:pPr>
      <w:hyperlink w:anchor="AAPPRUESResponsibilitiesVendorInfoUpdate" w:history="1">
        <w:r w:rsidR="00753856" w:rsidRPr="00A903BB">
          <w:rPr>
            <w:rStyle w:val="Hyperlink"/>
          </w:rPr>
          <w:t xml:space="preserve">AAP PRU </w:t>
        </w:r>
        <w:r w:rsidR="00753856" w:rsidRPr="00A903BB">
          <w:rPr>
            <w:rStyle w:val="Hyperlink"/>
          </w:rPr>
          <w:t>ES Responsibilities</w:t>
        </w:r>
      </w:hyperlink>
    </w:p>
    <w:p w:rsidR="00753856" w:rsidRPr="006E6928" w:rsidRDefault="00ED0BE9" w:rsidP="0054413B">
      <w:pPr>
        <w:ind w:left="360"/>
      </w:pPr>
      <w:hyperlink w:anchor="LiftSuspension" w:history="1">
        <w:r w:rsidR="00753856" w:rsidRPr="0052622E">
          <w:rPr>
            <w:rStyle w:val="Hyperlink"/>
          </w:rPr>
          <w:t>Lift Suspe</w:t>
        </w:r>
        <w:r w:rsidR="00753856" w:rsidRPr="0052622E">
          <w:rPr>
            <w:rStyle w:val="Hyperlink"/>
          </w:rPr>
          <w:t>nsion</w:t>
        </w:r>
      </w:hyperlink>
    </w:p>
    <w:p w:rsidR="00753856" w:rsidRPr="006E6928" w:rsidRDefault="00ED0BE9" w:rsidP="00415B7D">
      <w:pPr>
        <w:ind w:left="360" w:firstLine="360"/>
      </w:pPr>
      <w:hyperlink w:anchor="AAPPRUEWResponsibilitiesLiftSuspension" w:history="1">
        <w:r w:rsidR="00753856" w:rsidRPr="003351EF">
          <w:rPr>
            <w:rStyle w:val="Hyperlink"/>
          </w:rPr>
          <w:t>AAP PRU EW R</w:t>
        </w:r>
        <w:r w:rsidR="00753856" w:rsidRPr="003351EF">
          <w:rPr>
            <w:rStyle w:val="Hyperlink"/>
          </w:rPr>
          <w:t>esponsibilities</w:t>
        </w:r>
      </w:hyperlink>
    </w:p>
    <w:p w:rsidR="00753856" w:rsidRPr="006E6928" w:rsidRDefault="00ED0BE9" w:rsidP="00415B7D">
      <w:pPr>
        <w:ind w:firstLine="360"/>
      </w:pPr>
      <w:hyperlink w:anchor="SkippedIssuance" w:history="1">
        <w:r w:rsidR="00753856" w:rsidRPr="003351EF">
          <w:rPr>
            <w:rStyle w:val="Hyperlink"/>
          </w:rPr>
          <w:t>Skipp</w:t>
        </w:r>
        <w:r w:rsidR="00753856" w:rsidRPr="003351EF">
          <w:rPr>
            <w:rStyle w:val="Hyperlink"/>
          </w:rPr>
          <w:t>ed Issuance</w:t>
        </w:r>
      </w:hyperlink>
    </w:p>
    <w:p w:rsidR="00753856" w:rsidRPr="006E6928" w:rsidRDefault="00ED0BE9" w:rsidP="00415B7D">
      <w:pPr>
        <w:ind w:left="360" w:firstLine="360"/>
      </w:pPr>
      <w:hyperlink w:anchor="AAPPRUEWResponsibilitiesSkippedIssuan" w:history="1">
        <w:r w:rsidR="00753856" w:rsidRPr="003351EF">
          <w:rPr>
            <w:rStyle w:val="Hyperlink"/>
          </w:rPr>
          <w:t xml:space="preserve">AAP PRU EW </w:t>
        </w:r>
        <w:r w:rsidR="00753856" w:rsidRPr="003351EF">
          <w:rPr>
            <w:rStyle w:val="Hyperlink"/>
          </w:rPr>
          <w:t>Resp</w:t>
        </w:r>
        <w:r w:rsidR="00753856" w:rsidRPr="003351EF">
          <w:rPr>
            <w:rStyle w:val="Hyperlink"/>
          </w:rPr>
          <w:t>onsibilities</w:t>
        </w:r>
      </w:hyperlink>
    </w:p>
    <w:p w:rsidR="00753856" w:rsidRPr="006E6928" w:rsidRDefault="00ED0BE9" w:rsidP="00753856">
      <w:hyperlink w:anchor="Approvals" w:history="1">
        <w:r w:rsidR="00753856" w:rsidRPr="003351EF">
          <w:rPr>
            <w:rStyle w:val="Hyperlink"/>
          </w:rPr>
          <w:t>App</w:t>
        </w:r>
        <w:r w:rsidR="00753856" w:rsidRPr="003351EF">
          <w:rPr>
            <w:rStyle w:val="Hyperlink"/>
          </w:rPr>
          <w:t>rovals</w:t>
        </w:r>
      </w:hyperlink>
    </w:p>
    <w:p w:rsidR="00753856" w:rsidRPr="006E6928" w:rsidRDefault="00ED0BE9" w:rsidP="007D65DE">
      <w:hyperlink w:anchor="HelpfulLinks" w:history="1">
        <w:r w:rsidR="00753856" w:rsidRPr="003351EF">
          <w:rPr>
            <w:rStyle w:val="Hyperlink"/>
          </w:rPr>
          <w:t>He</w:t>
        </w:r>
        <w:r w:rsidR="00753856" w:rsidRPr="003351EF">
          <w:rPr>
            <w:rStyle w:val="Hyperlink"/>
          </w:rPr>
          <w:t>lpful Links</w:t>
        </w:r>
      </w:hyperlink>
    </w:p>
    <w:p w:rsidR="00753856" w:rsidRDefault="00ED0BE9" w:rsidP="00753856">
      <w:pPr>
        <w:ind w:left="360"/>
        <w:rPr>
          <w:rStyle w:val="Hyperlink"/>
        </w:rPr>
      </w:pPr>
      <w:hyperlink w:anchor="Forms" w:history="1">
        <w:r w:rsidR="00753856" w:rsidRPr="00B4604C">
          <w:rPr>
            <w:rStyle w:val="Hyperlink"/>
          </w:rPr>
          <w:t>Fo</w:t>
        </w:r>
        <w:r w:rsidR="00753856" w:rsidRPr="00B4604C">
          <w:rPr>
            <w:rStyle w:val="Hyperlink"/>
          </w:rPr>
          <w:t>rms</w:t>
        </w:r>
      </w:hyperlink>
    </w:p>
    <w:p w:rsidR="00753856" w:rsidRPr="006E6928" w:rsidRDefault="00ED0BE9" w:rsidP="00753856">
      <w:pPr>
        <w:ind w:left="360"/>
      </w:pPr>
      <w:hyperlink w:anchor="ReferencedPolicyGuides" w:history="1">
        <w:r w:rsidR="00753856" w:rsidRPr="00B4604C">
          <w:rPr>
            <w:rStyle w:val="Hyperlink"/>
          </w:rPr>
          <w:t>Referenced Pol</w:t>
        </w:r>
        <w:r w:rsidR="00753856" w:rsidRPr="00B4604C">
          <w:rPr>
            <w:rStyle w:val="Hyperlink"/>
          </w:rPr>
          <w:t>icy Guides</w:t>
        </w:r>
      </w:hyperlink>
    </w:p>
    <w:p w:rsidR="00753856" w:rsidRPr="002E3EF5" w:rsidRDefault="00ED0BE9" w:rsidP="007D7EA5">
      <w:pPr>
        <w:ind w:left="360"/>
      </w:pPr>
      <w:hyperlink w:anchor="Statutes" w:history="1">
        <w:r w:rsidR="00753856" w:rsidRPr="00B4604C">
          <w:rPr>
            <w:rStyle w:val="Hyperlink"/>
          </w:rPr>
          <w:t>St</w:t>
        </w:r>
        <w:r w:rsidR="00753856" w:rsidRPr="00B4604C">
          <w:rPr>
            <w:rStyle w:val="Hyperlink"/>
          </w:rPr>
          <w:t>atutes</w:t>
        </w:r>
      </w:hyperlink>
    </w:p>
    <w:p w:rsidR="00753856" w:rsidRPr="007D65DE" w:rsidRDefault="00753856" w:rsidP="00753856"/>
    <w:p w:rsidR="00753856" w:rsidRPr="006E6928" w:rsidRDefault="00753856" w:rsidP="00753856">
      <w:pPr>
        <w:rPr>
          <w:sz w:val="28"/>
          <w:szCs w:val="28"/>
        </w:rPr>
      </w:pPr>
      <w:r w:rsidRPr="006E6928">
        <w:rPr>
          <w:sz w:val="28"/>
          <w:szCs w:val="28"/>
        </w:rPr>
        <w:t>Version Summary</w:t>
      </w:r>
    </w:p>
    <w:p w:rsidR="00753856" w:rsidRPr="006E6928" w:rsidRDefault="00753856" w:rsidP="00753856"/>
    <w:p w:rsidR="00753856" w:rsidRPr="005429AF" w:rsidRDefault="00753856" w:rsidP="00753856">
      <w:r w:rsidRPr="005429AF">
        <w:rPr>
          <w:highlight w:val="yellow"/>
        </w:rPr>
        <w:t xml:space="preserve">This policy guide was updated from the 05/18/2012 version to align with the implementation of the </w:t>
      </w:r>
      <w:r w:rsidR="005429AF">
        <w:rPr>
          <w:color w:val="1F497D"/>
          <w:highlight w:val="yellow"/>
        </w:rPr>
        <w:t>CalSAWS</w:t>
      </w:r>
      <w:r w:rsidR="005429AF" w:rsidRPr="005429AF">
        <w:rPr>
          <w:color w:val="1F497D"/>
          <w:highlight w:val="yellow"/>
        </w:rPr>
        <w:t xml:space="preserve"> (California Statewide Automated Welfare System).</w:t>
      </w:r>
    </w:p>
    <w:p w:rsidR="00BD2F20" w:rsidRDefault="00BD2F20">
      <w:pPr>
        <w:spacing w:after="160" w:line="259" w:lineRule="auto"/>
      </w:pPr>
      <w:r>
        <w:br w:type="page"/>
      </w:r>
    </w:p>
    <w:p w:rsidR="00753856" w:rsidRPr="006E6928" w:rsidRDefault="00753856" w:rsidP="00753856">
      <w:pPr>
        <w:pStyle w:val="DCFSSection"/>
      </w:pPr>
      <w:bookmarkStart w:id="2" w:name="POLICY"/>
      <w:r w:rsidRPr="006E6928">
        <w:t>POLICY</w:t>
      </w:r>
    </w:p>
    <w:bookmarkEnd w:id="2"/>
    <w:p w:rsidR="00753856" w:rsidRPr="006E6928" w:rsidRDefault="00753856" w:rsidP="00753856"/>
    <w:p w:rsidR="00753856" w:rsidRPr="006E6928" w:rsidRDefault="00753856" w:rsidP="00753856">
      <w:pPr>
        <w:rPr>
          <w:rFonts w:ascii="Arial Black" w:hAnsi="Arial Black"/>
          <w:sz w:val="28"/>
          <w:szCs w:val="28"/>
        </w:rPr>
      </w:pPr>
      <w:bookmarkStart w:id="3" w:name="AdoptionAssistanceProgramAAPBenefit"/>
      <w:r w:rsidRPr="006E6928">
        <w:rPr>
          <w:rFonts w:ascii="Arial Black" w:hAnsi="Arial Black"/>
          <w:sz w:val="28"/>
          <w:szCs w:val="28"/>
        </w:rPr>
        <w:t>Adoption Assistance Program (AAP) Benefits</w:t>
      </w:r>
      <w:bookmarkEnd w:id="3"/>
    </w:p>
    <w:p w:rsidR="00753856" w:rsidRPr="006E6928" w:rsidRDefault="00753856" w:rsidP="00753856"/>
    <w:p w:rsidR="00753856" w:rsidRPr="006E6928" w:rsidRDefault="00753856" w:rsidP="00753856">
      <w:r w:rsidRPr="006E6928">
        <w:t xml:space="preserve">The Adoptions Assistance Program (AAP) removes or reduces barriers that prevent the adoption of children who would otherwise remain in out-of-home care or under legal guardianship </w:t>
      </w:r>
      <w:r w:rsidRPr="00DB7078">
        <w:rPr>
          <w:highlight w:val="yellow"/>
        </w:rPr>
        <w:t>by providing</w:t>
      </w:r>
      <w:r w:rsidRPr="006E6928">
        <w:t xml:space="preserve"> financial and/or medical assistance to families who are willing and able to assume parental responsibility for children who are eligible for </w:t>
      </w:r>
      <w:r w:rsidRPr="00DB7078">
        <w:t>AAP</w:t>
      </w:r>
      <w:r w:rsidRPr="006E6928">
        <w:t xml:space="preserve"> benefits. </w:t>
      </w:r>
    </w:p>
    <w:p w:rsidR="00753856" w:rsidRPr="006E6928" w:rsidRDefault="00753856" w:rsidP="00753856"/>
    <w:p w:rsidR="00753856" w:rsidRPr="006E6928" w:rsidRDefault="00753856" w:rsidP="00753856">
      <w:r w:rsidRPr="006E6928">
        <w:t xml:space="preserve">AAP rates/benefits (benefits) are negotiated between the adoptive family and the </w:t>
      </w:r>
      <w:r w:rsidRPr="00DB7078">
        <w:rPr>
          <w:highlight w:val="yellow"/>
        </w:rPr>
        <w:t>Resource Family Support and Permanency Division (</w:t>
      </w:r>
      <w:r w:rsidRPr="00D33AA2">
        <w:rPr>
          <w:highlight w:val="yellow"/>
        </w:rPr>
        <w:t>RFSPD) CSW and are based on the needs of the child and the circumstances of the adoptive family</w:t>
      </w:r>
      <w:r w:rsidRPr="006E6928">
        <w:t>. The</w:t>
      </w:r>
      <w:r w:rsidRPr="006E6928">
        <w:rPr>
          <w:color w:val="FF0000"/>
        </w:rPr>
        <w:t xml:space="preserve"> </w:t>
      </w:r>
      <w:r w:rsidRPr="006E6928">
        <w:t>RFSPD CSW</w:t>
      </w:r>
      <w:r>
        <w:t xml:space="preserve"> </w:t>
      </w:r>
      <w:r w:rsidRPr="006E6928">
        <w:t xml:space="preserve">shall make the final AAP benefits determination. </w:t>
      </w:r>
      <w:r w:rsidRPr="00D33AA2">
        <w:rPr>
          <w:highlight w:val="yellow"/>
        </w:rPr>
        <w:t>The adoptive parent(s) income should not be used in determining the AAP benefit.</w:t>
      </w:r>
      <w:r w:rsidRPr="006E6928">
        <w:t xml:space="preserve"> </w:t>
      </w:r>
    </w:p>
    <w:p w:rsidR="00753856" w:rsidRPr="006E6928" w:rsidRDefault="00753856" w:rsidP="00753856"/>
    <w:p w:rsidR="00753856" w:rsidRPr="006E6928" w:rsidRDefault="00753856" w:rsidP="00753856">
      <w:r>
        <w:t>Upon authorization by the</w:t>
      </w:r>
      <w:r w:rsidRPr="006E6928">
        <w:t xml:space="preserve"> RFSPD CSW of a negotiated AAP benefit the Eligibility Worker (EW) determines the origin of the AAP funds based on the c</w:t>
      </w:r>
      <w:r>
        <w:t>ase’s eligibility criteria</w:t>
      </w:r>
      <w:r w:rsidRPr="006E6928">
        <w:t xml:space="preserve"> </w:t>
      </w:r>
      <w:r w:rsidR="005B5C93" w:rsidRPr="005B5C93">
        <w:rPr>
          <w:highlight w:val="yellow"/>
        </w:rPr>
        <w:t>and financial responsibility</w:t>
      </w:r>
      <w:r w:rsidR="005B5C93">
        <w:t xml:space="preserve"> </w:t>
      </w:r>
      <w:r w:rsidR="00F44DB2">
        <w:t xml:space="preserve">based on </w:t>
      </w:r>
      <w:r>
        <w:t>the</w:t>
      </w:r>
      <w:r w:rsidRPr="006E6928">
        <w:t xml:space="preserve"> follow</w:t>
      </w:r>
      <w:r>
        <w:t>ing</w:t>
      </w:r>
      <w:r w:rsidRPr="006E6928">
        <w:t>:</w:t>
      </w:r>
    </w:p>
    <w:p w:rsidR="00753856" w:rsidRPr="006E6928" w:rsidRDefault="00753856" w:rsidP="00753856"/>
    <w:p w:rsidR="00753856" w:rsidRPr="00B444BF" w:rsidRDefault="00EE28F2" w:rsidP="00173318">
      <w:pPr>
        <w:pStyle w:val="ListParagraph"/>
        <w:numPr>
          <w:ilvl w:val="0"/>
          <w:numId w:val="14"/>
        </w:numPr>
      </w:pPr>
      <w:r w:rsidRPr="00F44DB2">
        <w:rPr>
          <w:highlight w:val="yellow"/>
        </w:rPr>
        <w:t>The County responsible for determining the child’s AAP benefit eligibility status and for providing financial aid in the amount determined in Section 16120 and Section 16120.1, shall be the county that at the time of the adoptive placement, would otherwise be responsible for making a payment pursuant to Section 11450 under the CalWORKs program or Section 11461 under the Aid to Families with Dependent Children-Foster Care (AFDC-FC) program if the child was not adopted</w:t>
      </w:r>
      <w:r w:rsidR="00BD2F20">
        <w:t>.</w:t>
      </w:r>
    </w:p>
    <w:p w:rsidR="00753856" w:rsidRDefault="00753856" w:rsidP="00173318">
      <w:pPr>
        <w:pStyle w:val="ListParagraph"/>
        <w:numPr>
          <w:ilvl w:val="0"/>
          <w:numId w:val="25"/>
        </w:numPr>
      </w:pPr>
      <w:r w:rsidRPr="00BD2F20">
        <w:rPr>
          <w:highlight w:val="yellow"/>
        </w:rPr>
        <w:t xml:space="preserve">Children under non-paid foster care placement receiving SSI/SSA </w:t>
      </w:r>
      <w:r w:rsidR="00F44DB2" w:rsidRPr="00BD2F20">
        <w:rPr>
          <w:highlight w:val="yellow"/>
        </w:rPr>
        <w:t xml:space="preserve">as well as children receiving the Approved Relative Caregiver (ARC) program payments while in foster care </w:t>
      </w:r>
      <w:r w:rsidRPr="00BD2F20">
        <w:rPr>
          <w:highlight w:val="yellow"/>
        </w:rPr>
        <w:t>are also eligible</w:t>
      </w:r>
      <w:r w:rsidR="00F44DB2" w:rsidRPr="00BD2F20">
        <w:rPr>
          <w:highlight w:val="yellow"/>
        </w:rPr>
        <w:t>.</w:t>
      </w:r>
    </w:p>
    <w:p w:rsidR="00BD2F20" w:rsidRPr="006E6928" w:rsidRDefault="00BD2F20" w:rsidP="00BD2F20"/>
    <w:p w:rsidR="00753856" w:rsidRPr="00B444BF" w:rsidRDefault="00A93855" w:rsidP="00173318">
      <w:pPr>
        <w:pStyle w:val="ListParagraph"/>
        <w:numPr>
          <w:ilvl w:val="0"/>
          <w:numId w:val="14"/>
        </w:numPr>
      </w:pPr>
      <w:r w:rsidRPr="000520FA">
        <w:rPr>
          <w:highlight w:val="yellow"/>
        </w:rPr>
        <w:t xml:space="preserve">When the child has been voluntarily relinquished for adoption prior to eligibility determination for payments, the responsible county shall be the county in which </w:t>
      </w:r>
      <w:r w:rsidRPr="000520FA">
        <w:rPr>
          <w:highlight w:val="yellow"/>
        </w:rPr>
        <w:lastRenderedPageBreak/>
        <w:t xml:space="preserve">the relinquishing parents </w:t>
      </w:r>
      <w:r w:rsidR="000520FA" w:rsidRPr="000520FA">
        <w:rPr>
          <w:highlight w:val="yellow"/>
        </w:rPr>
        <w:t>reside.</w:t>
      </w:r>
    </w:p>
    <w:p w:rsidR="00DD1BAB" w:rsidRDefault="00DD1BAB" w:rsidP="00DD1BAB">
      <w:pPr>
        <w:pStyle w:val="ListParagraph"/>
      </w:pPr>
    </w:p>
    <w:p w:rsidR="00DD1BAB" w:rsidRDefault="00DD1BAB" w:rsidP="00173318">
      <w:pPr>
        <w:pStyle w:val="ListParagraph"/>
        <w:numPr>
          <w:ilvl w:val="0"/>
          <w:numId w:val="14"/>
        </w:numPr>
        <w:rPr>
          <w:highlight w:val="yellow"/>
        </w:rPr>
      </w:pPr>
      <w:r w:rsidRPr="002C6D08">
        <w:rPr>
          <w:highlight w:val="yellow"/>
        </w:rPr>
        <w:t>The responsible county for all other eligible children shall be the county where the child is physically residing prior to placement with the adoptive family.</w:t>
      </w:r>
    </w:p>
    <w:p w:rsidR="0092536F" w:rsidRPr="0092536F" w:rsidRDefault="0092536F" w:rsidP="0092536F">
      <w:pPr>
        <w:pStyle w:val="ListParagraph"/>
        <w:rPr>
          <w:highlight w:val="yellow"/>
        </w:rPr>
      </w:pPr>
    </w:p>
    <w:p w:rsidR="0092536F" w:rsidRPr="002C6D08" w:rsidRDefault="0092536F" w:rsidP="00173318">
      <w:pPr>
        <w:pStyle w:val="ListParagraph"/>
        <w:numPr>
          <w:ilvl w:val="0"/>
          <w:numId w:val="14"/>
        </w:numPr>
        <w:rPr>
          <w:highlight w:val="yellow"/>
        </w:rPr>
      </w:pPr>
      <w:r>
        <w:rPr>
          <w:highlight w:val="yellow"/>
        </w:rPr>
        <w:t>The AAP benefit amount should never be determined through the use of a means test or reduced because of income from any source</w:t>
      </w:r>
      <w:r w:rsidR="00BD2F20">
        <w:rPr>
          <w:highlight w:val="yellow"/>
        </w:rPr>
        <w:t>.</w:t>
      </w:r>
    </w:p>
    <w:p w:rsidR="0055273F" w:rsidRDefault="0055273F" w:rsidP="0055273F">
      <w:pPr>
        <w:ind w:left="7920"/>
        <w:jc w:val="right"/>
        <w:rPr>
          <w:rStyle w:val="Hyperlink"/>
          <w:sz w:val="12"/>
          <w:szCs w:val="12"/>
        </w:rPr>
      </w:pPr>
      <w:hyperlink w:anchor="POLICY" w:history="1">
        <w:r w:rsidRPr="008E6F8E">
          <w:rPr>
            <w:rStyle w:val="Hyperlink"/>
            <w:sz w:val="12"/>
            <w:szCs w:val="12"/>
          </w:rPr>
          <w:t>Back to Policy</w:t>
        </w:r>
      </w:hyperlink>
    </w:p>
    <w:p w:rsidR="00753856" w:rsidRDefault="00753856" w:rsidP="00753856"/>
    <w:p w:rsidR="0055273F" w:rsidRDefault="0055273F" w:rsidP="00753856"/>
    <w:p w:rsidR="0055273F" w:rsidRDefault="0055273F" w:rsidP="00753856"/>
    <w:p w:rsidR="0055273F" w:rsidRDefault="0055273F" w:rsidP="00753856"/>
    <w:p w:rsidR="0055273F" w:rsidRPr="006E6928" w:rsidRDefault="0055273F" w:rsidP="00753856"/>
    <w:p w:rsidR="00753856" w:rsidRPr="00D32479" w:rsidRDefault="00753856" w:rsidP="00753856">
      <w:pPr>
        <w:rPr>
          <w:rFonts w:ascii="Arial Black" w:hAnsi="Arial Black"/>
          <w:b/>
          <w:sz w:val="28"/>
          <w:szCs w:val="28"/>
          <w:highlight w:val="yellow"/>
        </w:rPr>
      </w:pPr>
      <w:bookmarkStart w:id="4" w:name="AAPPaymentResolutionUnitPRU"/>
      <w:r w:rsidRPr="00D32479">
        <w:rPr>
          <w:rFonts w:ascii="Arial Black" w:hAnsi="Arial Black"/>
          <w:b/>
          <w:sz w:val="28"/>
          <w:szCs w:val="28"/>
          <w:highlight w:val="yellow"/>
        </w:rPr>
        <w:t>AAP Payment Resolution Unit (PRU)</w:t>
      </w:r>
      <w:bookmarkEnd w:id="4"/>
    </w:p>
    <w:p w:rsidR="00753856" w:rsidRPr="00D32479" w:rsidRDefault="00753856" w:rsidP="00753856">
      <w:pPr>
        <w:rPr>
          <w:highlight w:val="yellow"/>
        </w:rPr>
      </w:pPr>
    </w:p>
    <w:p w:rsidR="00753856" w:rsidRPr="009C1694" w:rsidRDefault="00753856" w:rsidP="00753856">
      <w:r w:rsidRPr="009C1694">
        <w:t xml:space="preserve">The responsibilities of the AAP </w:t>
      </w:r>
      <w:r w:rsidR="002C6D08" w:rsidRPr="002C6D08">
        <w:rPr>
          <w:highlight w:val="yellow"/>
        </w:rPr>
        <w:t>Payment Resolution Unit</w:t>
      </w:r>
      <w:r w:rsidR="002C6D08">
        <w:t xml:space="preserve"> </w:t>
      </w:r>
      <w:r w:rsidR="00B00DCD" w:rsidRPr="00B00DCD">
        <w:rPr>
          <w:highlight w:val="yellow"/>
        </w:rPr>
        <w:t>(</w:t>
      </w:r>
      <w:r w:rsidRPr="009C1694">
        <w:t>PRU</w:t>
      </w:r>
      <w:r w:rsidR="00B00DCD" w:rsidRPr="00B00DCD">
        <w:rPr>
          <w:highlight w:val="yellow"/>
        </w:rPr>
        <w:t>)</w:t>
      </w:r>
      <w:r w:rsidRPr="009C1694">
        <w:t xml:space="preserve"> include the following assig</w:t>
      </w:r>
      <w:r w:rsidR="00BD2F20">
        <w:t>nments:</w:t>
      </w:r>
    </w:p>
    <w:p w:rsidR="00753856" w:rsidRPr="009C1694" w:rsidRDefault="00753856" w:rsidP="00173318">
      <w:pPr>
        <w:pStyle w:val="ListParagraph"/>
        <w:numPr>
          <w:ilvl w:val="0"/>
          <w:numId w:val="11"/>
        </w:numPr>
        <w:ind w:left="720"/>
      </w:pPr>
      <w:r w:rsidRPr="009C1694">
        <w:t>Res</w:t>
      </w:r>
      <w:r w:rsidR="00BD2F20">
        <w:t>earching duplicate AAP vendors</w:t>
      </w:r>
    </w:p>
    <w:p w:rsidR="00753856" w:rsidRPr="009C1694" w:rsidRDefault="00753856" w:rsidP="00173318">
      <w:pPr>
        <w:pStyle w:val="ListParagraph"/>
        <w:numPr>
          <w:ilvl w:val="0"/>
          <w:numId w:val="11"/>
        </w:numPr>
        <w:ind w:left="720"/>
      </w:pPr>
      <w:r w:rsidRPr="009C1694">
        <w:t>Res</w:t>
      </w:r>
      <w:r w:rsidR="00BD2F20">
        <w:t>earching duplicate case numbers</w:t>
      </w:r>
    </w:p>
    <w:p w:rsidR="00753856" w:rsidRPr="009C1694" w:rsidRDefault="00753856" w:rsidP="00173318">
      <w:pPr>
        <w:pStyle w:val="ListParagraph"/>
        <w:numPr>
          <w:ilvl w:val="0"/>
          <w:numId w:val="11"/>
        </w:numPr>
        <w:ind w:left="720"/>
      </w:pPr>
      <w:r w:rsidRPr="009C1694">
        <w:t xml:space="preserve">Researching and resolving payment issues once the Reassessment EW </w:t>
      </w:r>
      <w:r w:rsidR="00BD2F20">
        <w:t>has exhausted their resources.</w:t>
      </w:r>
    </w:p>
    <w:p w:rsidR="00753856" w:rsidRPr="009C1694" w:rsidRDefault="00753856" w:rsidP="00173318">
      <w:pPr>
        <w:pStyle w:val="ListParagraph"/>
        <w:numPr>
          <w:ilvl w:val="0"/>
          <w:numId w:val="11"/>
        </w:numPr>
        <w:ind w:left="720"/>
      </w:pPr>
      <w:r w:rsidRPr="009C1694">
        <w:t>Add</w:t>
      </w:r>
      <w:r w:rsidR="002C6D08">
        <w:t>ing</w:t>
      </w:r>
      <w:r w:rsidRPr="009C1694">
        <w:t xml:space="preserve"> a new placement when a new vendor number has been issued by the Resource Managemen</w:t>
      </w:r>
      <w:r w:rsidR="00BD2F20">
        <w:t>t Unit due to a shared address.</w:t>
      </w:r>
    </w:p>
    <w:p w:rsidR="00753856" w:rsidRDefault="00753856" w:rsidP="00173318">
      <w:pPr>
        <w:pStyle w:val="ListParagraph"/>
        <w:numPr>
          <w:ilvl w:val="0"/>
          <w:numId w:val="11"/>
        </w:numPr>
        <w:ind w:left="720"/>
      </w:pPr>
      <w:r w:rsidRPr="009C1694">
        <w:t>Add</w:t>
      </w:r>
      <w:r w:rsidR="002C6D08">
        <w:t>ing</w:t>
      </w:r>
      <w:r w:rsidRPr="009C1694">
        <w:t xml:space="preserve"> Group Home or the Short Term Residential Therapeutic Program (STRTP) as a new placement</w:t>
      </w:r>
      <w:r w:rsidR="00BD2F20">
        <w:t>.</w:t>
      </w:r>
    </w:p>
    <w:p w:rsidR="00CE6A01" w:rsidRPr="00CE6A01" w:rsidRDefault="00CE6A01" w:rsidP="00173318">
      <w:pPr>
        <w:pStyle w:val="ListParagraph"/>
        <w:numPr>
          <w:ilvl w:val="0"/>
          <w:numId w:val="11"/>
        </w:numPr>
        <w:ind w:left="720"/>
        <w:rPr>
          <w:highlight w:val="yellow"/>
        </w:rPr>
      </w:pPr>
      <w:r w:rsidRPr="00CE6A01">
        <w:rPr>
          <w:highlight w:val="yellow"/>
        </w:rPr>
        <w:t>T</w:t>
      </w:r>
      <w:r w:rsidR="00B00DCD">
        <w:rPr>
          <w:highlight w:val="yellow"/>
        </w:rPr>
        <w:t>he placement in a residential treatment c</w:t>
      </w:r>
      <w:r w:rsidR="001020E1">
        <w:rPr>
          <w:highlight w:val="yellow"/>
        </w:rPr>
        <w:t>enter (group h</w:t>
      </w:r>
      <w:r w:rsidRPr="00CE6A01">
        <w:rPr>
          <w:highlight w:val="yellow"/>
        </w:rPr>
        <w:t>ome or STRTP) should not exceed 18 (eighteen) months per episode.</w:t>
      </w:r>
    </w:p>
    <w:p w:rsidR="00753856" w:rsidRPr="009C1694" w:rsidRDefault="00753856" w:rsidP="00173318">
      <w:pPr>
        <w:pStyle w:val="ListParagraph"/>
        <w:numPr>
          <w:ilvl w:val="0"/>
          <w:numId w:val="11"/>
        </w:numPr>
        <w:ind w:left="720"/>
      </w:pPr>
      <w:r w:rsidRPr="009C1694">
        <w:t xml:space="preserve">Correcting and </w:t>
      </w:r>
      <w:hyperlink w:anchor="LiftSuspensionI" w:history="1">
        <w:r w:rsidRPr="009C1694">
          <w:rPr>
            <w:rStyle w:val="Hyperlink"/>
          </w:rPr>
          <w:t>lifting vendor suspensions</w:t>
        </w:r>
      </w:hyperlink>
    </w:p>
    <w:p w:rsidR="00753856" w:rsidRPr="009C1694" w:rsidRDefault="00ED0BE9" w:rsidP="00173318">
      <w:pPr>
        <w:pStyle w:val="ListParagraph"/>
        <w:numPr>
          <w:ilvl w:val="0"/>
          <w:numId w:val="11"/>
        </w:numPr>
        <w:ind w:left="720"/>
      </w:pPr>
      <w:hyperlink w:anchor="VendorInfoUpdate" w:history="1">
        <w:r w:rsidR="00753856" w:rsidRPr="009C1694">
          <w:rPr>
            <w:rStyle w:val="Hyperlink"/>
          </w:rPr>
          <w:t>Updating vendor changes</w:t>
        </w:r>
      </w:hyperlink>
      <w:r w:rsidR="00753856" w:rsidRPr="009C1694">
        <w:t xml:space="preserve">, </w:t>
      </w:r>
      <w:r w:rsidR="00753856" w:rsidRPr="009C1694">
        <w:rPr>
          <w:color w:val="000000" w:themeColor="text1"/>
        </w:rPr>
        <w:t>such as name, address, and phone number</w:t>
      </w:r>
    </w:p>
    <w:p w:rsidR="00753856" w:rsidRPr="009C1694" w:rsidRDefault="00ED0BE9" w:rsidP="00173318">
      <w:pPr>
        <w:pStyle w:val="ListParagraph"/>
        <w:numPr>
          <w:ilvl w:val="0"/>
          <w:numId w:val="11"/>
        </w:numPr>
        <w:ind w:left="720"/>
      </w:pPr>
      <w:hyperlink w:anchor="RateChanges" w:history="1">
        <w:r w:rsidR="00753856" w:rsidRPr="009C1694">
          <w:rPr>
            <w:rStyle w:val="Hyperlink"/>
          </w:rPr>
          <w:t>Rate changes</w:t>
        </w:r>
      </w:hyperlink>
    </w:p>
    <w:p w:rsidR="00753856" w:rsidRPr="009C1694" w:rsidRDefault="00753856" w:rsidP="00173318">
      <w:pPr>
        <w:pStyle w:val="ListParagraph"/>
        <w:numPr>
          <w:ilvl w:val="1"/>
          <w:numId w:val="11"/>
        </w:numPr>
        <w:ind w:left="1440"/>
      </w:pPr>
      <w:r w:rsidRPr="009C1694">
        <w:t>When there is mention of a “grant period” it refers to a negotiated funding period. This period shall not exceed two (2) years, and may be less than two (2) years, depending on changes in the child’s circumstances.</w:t>
      </w:r>
    </w:p>
    <w:p w:rsidR="00753856" w:rsidRPr="009C1694" w:rsidRDefault="00753856" w:rsidP="00173318">
      <w:pPr>
        <w:pStyle w:val="ListParagraph"/>
        <w:numPr>
          <w:ilvl w:val="1"/>
          <w:numId w:val="11"/>
        </w:numPr>
        <w:ind w:left="1440"/>
        <w:contextualSpacing w:val="0"/>
      </w:pPr>
      <w:r w:rsidRPr="009C1694">
        <w:t>Complete assignments that cover multiple grant periods, such as, retroactive payments of multiple years</w:t>
      </w:r>
      <w:r w:rsidR="00BD2F20">
        <w:t>.</w:t>
      </w:r>
    </w:p>
    <w:p w:rsidR="00753856" w:rsidRPr="009C1694" w:rsidRDefault="00753856" w:rsidP="00173318">
      <w:pPr>
        <w:pStyle w:val="ListParagraph"/>
        <w:numPr>
          <w:ilvl w:val="0"/>
          <w:numId w:val="11"/>
        </w:numPr>
        <w:ind w:left="720"/>
      </w:pPr>
      <w:r w:rsidRPr="009C1694">
        <w:t xml:space="preserve">Processing retroactive payments involving more than one AAP payment grant period and other related tasks, such as </w:t>
      </w:r>
      <w:hyperlink w:anchor="SkippedIssuance" w:history="1">
        <w:r w:rsidRPr="009C1694">
          <w:rPr>
            <w:rStyle w:val="Hyperlink"/>
          </w:rPr>
          <w:t>Skipped Issuance Report</w:t>
        </w:r>
      </w:hyperlink>
      <w:r w:rsidRPr="009C1694">
        <w:t xml:space="preserve"> assignments</w:t>
      </w:r>
      <w:r w:rsidR="007C28B2">
        <w:t>.</w:t>
      </w:r>
    </w:p>
    <w:p w:rsidR="00753856" w:rsidRPr="00D32479" w:rsidRDefault="00753856" w:rsidP="00173318">
      <w:pPr>
        <w:pStyle w:val="ListParagraph"/>
        <w:numPr>
          <w:ilvl w:val="0"/>
          <w:numId w:val="11"/>
        </w:numPr>
        <w:ind w:left="720"/>
        <w:rPr>
          <w:highlight w:val="yellow"/>
        </w:rPr>
      </w:pPr>
      <w:r w:rsidRPr="00D32479">
        <w:rPr>
          <w:highlight w:val="yellow"/>
        </w:rPr>
        <w:t xml:space="preserve">Adding the facility type “Adoptive Home” to the vendor information in </w:t>
      </w:r>
      <w:r w:rsidR="005429AF">
        <w:rPr>
          <w:highlight w:val="yellow"/>
        </w:rPr>
        <w:t>CalSAWS</w:t>
      </w:r>
    </w:p>
    <w:p w:rsidR="00753856" w:rsidRPr="00D32479" w:rsidRDefault="00753856" w:rsidP="00173318">
      <w:pPr>
        <w:pStyle w:val="ListParagraph"/>
        <w:numPr>
          <w:ilvl w:val="0"/>
          <w:numId w:val="11"/>
        </w:numPr>
        <w:ind w:left="720"/>
        <w:rPr>
          <w:highlight w:val="yellow"/>
        </w:rPr>
      </w:pPr>
      <w:r w:rsidRPr="00D32479">
        <w:rPr>
          <w:highlight w:val="yellow"/>
        </w:rPr>
        <w:t>Processing manual budgets for Wraparound cases</w:t>
      </w:r>
    </w:p>
    <w:p w:rsidR="00753856" w:rsidRPr="006E6928" w:rsidRDefault="00230468" w:rsidP="00173318">
      <w:pPr>
        <w:pStyle w:val="ListParagraph"/>
        <w:numPr>
          <w:ilvl w:val="0"/>
          <w:numId w:val="11"/>
        </w:numPr>
        <w:ind w:left="720"/>
      </w:pPr>
      <w:r>
        <w:rPr>
          <w:highlight w:val="yellow"/>
        </w:rPr>
        <w:t>Occasionally initiating and p</w:t>
      </w:r>
      <w:r w:rsidR="00753856" w:rsidRPr="00D32479">
        <w:rPr>
          <w:highlight w:val="yellow"/>
        </w:rPr>
        <w:t xml:space="preserve">osting back AAP manual budgets into </w:t>
      </w:r>
      <w:r w:rsidR="005429AF">
        <w:rPr>
          <w:highlight w:val="yellow"/>
        </w:rPr>
        <w:t>CalSAWS</w:t>
      </w:r>
      <w:r w:rsidR="00753856" w:rsidRPr="00D32479">
        <w:rPr>
          <w:highlight w:val="yellow"/>
        </w:rPr>
        <w:t>, except manual budgets for the Wraparound cases</w:t>
      </w:r>
      <w:r w:rsidR="00074D43">
        <w:rPr>
          <w:highlight w:val="yellow"/>
        </w:rPr>
        <w:t xml:space="preserve"> that do not require posting back</w:t>
      </w:r>
      <w:r w:rsidR="00753856" w:rsidRPr="00D32479">
        <w:rPr>
          <w:highlight w:val="yellow"/>
        </w:rPr>
        <w:t>.</w:t>
      </w:r>
    </w:p>
    <w:p w:rsidR="00A507AA" w:rsidRPr="006E6928" w:rsidRDefault="00A507AA" w:rsidP="00753856"/>
    <w:p w:rsidR="00753856" w:rsidRPr="00FD24B2" w:rsidRDefault="00753856" w:rsidP="00753856">
      <w:pPr>
        <w:rPr>
          <w:sz w:val="28"/>
          <w:szCs w:val="28"/>
        </w:rPr>
      </w:pPr>
      <w:bookmarkStart w:id="5" w:name="AssignmentTypes"/>
      <w:r w:rsidRPr="00FD24B2">
        <w:rPr>
          <w:sz w:val="28"/>
          <w:szCs w:val="28"/>
        </w:rPr>
        <w:t>Assignment Types</w:t>
      </w:r>
      <w:bookmarkEnd w:id="5"/>
    </w:p>
    <w:p w:rsidR="00753856" w:rsidRPr="006E6928" w:rsidRDefault="00753856" w:rsidP="00753856"/>
    <w:p w:rsidR="00753856" w:rsidRPr="006E6928" w:rsidRDefault="00753856" w:rsidP="00753856">
      <w:r w:rsidRPr="006E6928">
        <w:t>The AAP PRU EW may receive requests for change from the following sources:</w:t>
      </w:r>
    </w:p>
    <w:p w:rsidR="00753856" w:rsidRPr="006E6928" w:rsidRDefault="00753856" w:rsidP="00753856"/>
    <w:p w:rsidR="00753856" w:rsidRPr="006E6928" w:rsidRDefault="00753856" w:rsidP="00173318">
      <w:pPr>
        <w:numPr>
          <w:ilvl w:val="0"/>
          <w:numId w:val="36"/>
        </w:numPr>
        <w:ind w:left="720"/>
      </w:pPr>
      <w:r w:rsidRPr="006E6928">
        <w:t>The</w:t>
      </w:r>
      <w:r>
        <w:t xml:space="preserve"> assigned</w:t>
      </w:r>
      <w:r w:rsidRPr="006E6928">
        <w:t xml:space="preserve"> AAP </w:t>
      </w:r>
      <w:r>
        <w:t>EW</w:t>
      </w:r>
    </w:p>
    <w:p w:rsidR="00753856" w:rsidRPr="006E6928" w:rsidRDefault="00753856" w:rsidP="00173318">
      <w:pPr>
        <w:numPr>
          <w:ilvl w:val="0"/>
          <w:numId w:val="36"/>
        </w:numPr>
        <w:ind w:left="720"/>
      </w:pPr>
      <w:r w:rsidRPr="006E6928">
        <w:t xml:space="preserve">DCFS </w:t>
      </w:r>
      <w:hyperlink w:anchor="SkippedIssuance" w:history="1">
        <w:r w:rsidRPr="006E6928">
          <w:rPr>
            <w:rStyle w:val="Hyperlink"/>
          </w:rPr>
          <w:t>Skipped Issuance Report</w:t>
        </w:r>
      </w:hyperlink>
      <w:r w:rsidRPr="006E6928">
        <w:t xml:space="preserve"> from </w:t>
      </w:r>
      <w:r w:rsidR="005429AF">
        <w:t>CalSAWS</w:t>
      </w:r>
      <w:r w:rsidR="00AA52FB">
        <w:t xml:space="preserve"> from PRU ES</w:t>
      </w:r>
    </w:p>
    <w:p w:rsidR="00753856" w:rsidRPr="006E6928" w:rsidRDefault="00753856" w:rsidP="00173318">
      <w:pPr>
        <w:numPr>
          <w:ilvl w:val="0"/>
          <w:numId w:val="36"/>
        </w:numPr>
        <w:ind w:left="720"/>
      </w:pPr>
      <w:r w:rsidRPr="006E6928">
        <w:t>Inquiry from the Overpayment Unit.</w:t>
      </w:r>
    </w:p>
    <w:p w:rsidR="0055273F" w:rsidRDefault="0055273F" w:rsidP="0055273F">
      <w:pPr>
        <w:ind w:left="7920"/>
        <w:jc w:val="right"/>
        <w:rPr>
          <w:rStyle w:val="Hyperlink"/>
          <w:sz w:val="12"/>
          <w:szCs w:val="12"/>
        </w:rPr>
      </w:pPr>
      <w:hyperlink w:anchor="POLICY" w:history="1">
        <w:r w:rsidRPr="008E6F8E">
          <w:rPr>
            <w:rStyle w:val="Hyperlink"/>
            <w:sz w:val="12"/>
            <w:szCs w:val="12"/>
          </w:rPr>
          <w:t>Back to Policy</w:t>
        </w:r>
      </w:hyperlink>
    </w:p>
    <w:p w:rsidR="00753856" w:rsidRDefault="00753856" w:rsidP="00753856"/>
    <w:p w:rsidR="00AA52FB" w:rsidRPr="00AA52FB" w:rsidRDefault="00AA52FB" w:rsidP="00753856"/>
    <w:p w:rsidR="00753856" w:rsidRPr="006E6928" w:rsidRDefault="00753856" w:rsidP="00753856">
      <w:bookmarkStart w:id="6" w:name="RateChangesI"/>
      <w:r w:rsidRPr="009C1694">
        <w:rPr>
          <w:rFonts w:ascii="Arial Black" w:hAnsi="Arial Black"/>
          <w:sz w:val="28"/>
          <w:szCs w:val="28"/>
          <w:highlight w:val="yellow"/>
        </w:rPr>
        <w:t>Rate Changes</w:t>
      </w:r>
      <w:bookmarkEnd w:id="6"/>
    </w:p>
    <w:p w:rsidR="00753856" w:rsidRDefault="00753856" w:rsidP="00753856"/>
    <w:p w:rsidR="00753856" w:rsidRPr="009C1694" w:rsidRDefault="00753856" w:rsidP="00753856">
      <w:pPr>
        <w:rPr>
          <w:highlight w:val="yellow"/>
        </w:rPr>
      </w:pPr>
      <w:r w:rsidRPr="009C1694">
        <w:t>At times, it may be determined through a variety of resources, such as developmental and behavioral evaluations, that a child and/or family in receipt of AAP benefits requires modifications to supports and services that may result in the need for a rate reassessment.</w:t>
      </w:r>
      <w:r w:rsidRPr="006E6928">
        <w:t xml:space="preserve">  As such, a request for a rate change may be submitted for </w:t>
      </w:r>
      <w:r w:rsidR="00230468" w:rsidRPr="00230468">
        <w:rPr>
          <w:highlight w:val="yellow"/>
        </w:rPr>
        <w:t>processing</w:t>
      </w:r>
      <w:r w:rsidRPr="006E6928">
        <w:t xml:space="preserve">.  </w:t>
      </w:r>
      <w:r w:rsidRPr="009C1694">
        <w:rPr>
          <w:highlight w:val="yellow"/>
        </w:rPr>
        <w:t xml:space="preserve">The Payment Instruction Adoption Assistance Program form (AAP2) is submitted to the Reassessment EW by the Post Adoption Services unit (PAS) or by the RFSPD CSW for all rate changes and processed by the AAP PRU EW. </w:t>
      </w:r>
    </w:p>
    <w:p w:rsidR="00753856" w:rsidRDefault="00753856" w:rsidP="00173318">
      <w:pPr>
        <w:pStyle w:val="ListParagraph"/>
        <w:numPr>
          <w:ilvl w:val="0"/>
          <w:numId w:val="37"/>
        </w:numPr>
      </w:pPr>
      <w:r w:rsidRPr="009C1694">
        <w:rPr>
          <w:highlight w:val="yellow"/>
        </w:rPr>
        <w:t xml:space="preserve">The AAP Reassessment EW forwards the AAP 2 form and supporting documents (if applicable) to the AAP PRU </w:t>
      </w:r>
      <w:hyperlink r:id="rId7" w:history="1">
        <w:r w:rsidRPr="009C1694">
          <w:rPr>
            <w:rStyle w:val="Hyperlink"/>
            <w:highlight w:val="yellow"/>
          </w:rPr>
          <w:t>PRUAAP@DCFS.LACOUNTY.GOV</w:t>
        </w:r>
      </w:hyperlink>
      <w:r w:rsidRPr="009C1694">
        <w:rPr>
          <w:highlight w:val="yellow"/>
        </w:rPr>
        <w:t xml:space="preserve"> </w:t>
      </w:r>
      <w:r w:rsidRPr="00A357F0">
        <w:rPr>
          <w:highlight w:val="yellow"/>
        </w:rPr>
        <w:t>Inbox</w:t>
      </w:r>
      <w:r w:rsidRPr="00A357F0">
        <w:rPr>
          <w:color w:val="2E74B5" w:themeColor="accent1" w:themeShade="BF"/>
          <w:highlight w:val="yellow"/>
        </w:rPr>
        <w:t>.</w:t>
      </w:r>
      <w:r>
        <w:t xml:space="preserve"> </w:t>
      </w:r>
    </w:p>
    <w:p w:rsidR="00753856" w:rsidRPr="00A357F0" w:rsidRDefault="00753856" w:rsidP="00173318">
      <w:pPr>
        <w:pStyle w:val="ListParagraph"/>
        <w:numPr>
          <w:ilvl w:val="0"/>
          <w:numId w:val="37"/>
        </w:numPr>
        <w:rPr>
          <w:highlight w:val="yellow"/>
        </w:rPr>
      </w:pPr>
      <w:r w:rsidRPr="00A357F0">
        <w:rPr>
          <w:highlight w:val="yellow"/>
        </w:rPr>
        <w:t>It is not a requisite to submit the AAP 2 form for the California Necessities Index (CNI) rate increase request.</w:t>
      </w:r>
    </w:p>
    <w:p w:rsidR="00753856" w:rsidRPr="006E6928" w:rsidRDefault="00753856" w:rsidP="00753856"/>
    <w:p w:rsidR="00753856" w:rsidRPr="006E6928" w:rsidRDefault="00753856" w:rsidP="00753856">
      <w:r w:rsidRPr="006E6928">
        <w:t>Rate changes may be applied, a</w:t>
      </w:r>
      <w:r>
        <w:t>s</w:t>
      </w:r>
      <w:r w:rsidRPr="006E6928">
        <w:t xml:space="preserve"> follows:</w:t>
      </w:r>
    </w:p>
    <w:p w:rsidR="00753856" w:rsidRPr="006E6928" w:rsidRDefault="00753856" w:rsidP="00753856"/>
    <w:p w:rsidR="00753856" w:rsidRPr="006E6928" w:rsidRDefault="00753856" w:rsidP="00753856">
      <w:pPr>
        <w:rPr>
          <w:sz w:val="28"/>
          <w:szCs w:val="28"/>
        </w:rPr>
      </w:pPr>
      <w:bookmarkStart w:id="7" w:name="SpecializedCareIncrementRates"/>
      <w:bookmarkStart w:id="8" w:name="SpecializedCareIncrementRatesSCI1"/>
      <w:r w:rsidRPr="00F44501">
        <w:rPr>
          <w:sz w:val="28"/>
          <w:szCs w:val="28"/>
          <w:highlight w:val="yellow"/>
        </w:rPr>
        <w:t>Specialized Care Increment Rates (SCI)</w:t>
      </w:r>
      <w:bookmarkEnd w:id="7"/>
    </w:p>
    <w:bookmarkEnd w:id="8"/>
    <w:p w:rsidR="00753856" w:rsidRPr="006E6928" w:rsidRDefault="00753856" w:rsidP="00753856"/>
    <w:p w:rsidR="00753856" w:rsidRPr="006E6928" w:rsidRDefault="00753856" w:rsidP="00753856">
      <w:r w:rsidRPr="006E6928">
        <w:t xml:space="preserve">Specialized Care Increment Rates </w:t>
      </w:r>
      <w:r w:rsidR="0000080E">
        <w:t xml:space="preserve">(SCI), such as D </w:t>
      </w:r>
      <w:r w:rsidRPr="006E6928">
        <w:t xml:space="preserve">and F (1-4) </w:t>
      </w:r>
      <w:r w:rsidR="00A507AA">
        <w:t xml:space="preserve">rates </w:t>
      </w:r>
      <w:r w:rsidR="0000080E" w:rsidRPr="00905ACB">
        <w:rPr>
          <w:highlight w:val="yellow"/>
        </w:rPr>
        <w:t xml:space="preserve">which shall be reassessed every twelve (12) and six (6) months respectively, the SCI rates </w:t>
      </w:r>
      <w:r w:rsidR="00A507AA" w:rsidRPr="00905ACB">
        <w:rPr>
          <w:highlight w:val="yellow"/>
        </w:rPr>
        <w:t xml:space="preserve">must be within the required timeframes to continue to be paid. New reassessments shall be completed if the previous assessment period has expired. Requests for the reassessment made </w:t>
      </w:r>
      <w:r w:rsidR="0000080E" w:rsidRPr="00905ACB">
        <w:rPr>
          <w:highlight w:val="yellow"/>
        </w:rPr>
        <w:t>within</w:t>
      </w:r>
      <w:r w:rsidR="00A507AA" w:rsidRPr="00905ACB">
        <w:rPr>
          <w:highlight w:val="yellow"/>
        </w:rPr>
        <w:t xml:space="preserve"> six (6) months </w:t>
      </w:r>
      <w:r w:rsidR="0000080E" w:rsidRPr="00905ACB">
        <w:rPr>
          <w:highlight w:val="yellow"/>
        </w:rPr>
        <w:t>after</w:t>
      </w:r>
      <w:r w:rsidR="00A507AA" w:rsidRPr="00905ACB">
        <w:rPr>
          <w:highlight w:val="yellow"/>
        </w:rPr>
        <w:t xml:space="preserve"> the adoption </w:t>
      </w:r>
      <w:r w:rsidR="0000080E" w:rsidRPr="00905ACB">
        <w:rPr>
          <w:highlight w:val="yellow"/>
        </w:rPr>
        <w:t>has been</w:t>
      </w:r>
      <w:r w:rsidR="00A507AA" w:rsidRPr="00905ACB">
        <w:rPr>
          <w:highlight w:val="yellow"/>
        </w:rPr>
        <w:t xml:space="preserve"> finalized, or prior to the adoption being finalized, must be referred to the las</w:t>
      </w:r>
      <w:r w:rsidR="00600789" w:rsidRPr="00600789">
        <w:rPr>
          <w:color w:val="00B050"/>
          <w:highlight w:val="yellow"/>
        </w:rPr>
        <w:t>t</w:t>
      </w:r>
      <w:r w:rsidR="00A507AA" w:rsidRPr="00905ACB">
        <w:rPr>
          <w:highlight w:val="yellow"/>
        </w:rPr>
        <w:t xml:space="preserve"> case carrying RFSPD CSW. The SCI rate assessment requests that are made six (6) months after the finalization of the adoption must be referred to the PAS Unit for processing</w:t>
      </w:r>
      <w:r w:rsidR="00AA52FB">
        <w:t>.</w:t>
      </w:r>
    </w:p>
    <w:p w:rsidR="00753856" w:rsidRPr="006E6928" w:rsidRDefault="00753856" w:rsidP="00753856"/>
    <w:p w:rsidR="00753856" w:rsidRPr="006E6928" w:rsidRDefault="00753856" w:rsidP="00753856">
      <w:pPr>
        <w:rPr>
          <w:sz w:val="28"/>
          <w:szCs w:val="28"/>
        </w:rPr>
      </w:pPr>
      <w:bookmarkStart w:id="9" w:name="RegionalCenterRatesI"/>
      <w:bookmarkStart w:id="10" w:name="RegionalCenterRates"/>
      <w:r w:rsidRPr="00F44501">
        <w:rPr>
          <w:sz w:val="28"/>
          <w:szCs w:val="28"/>
          <w:highlight w:val="yellow"/>
        </w:rPr>
        <w:t>Regional Center Rates</w:t>
      </w:r>
      <w:bookmarkEnd w:id="9"/>
    </w:p>
    <w:bookmarkEnd w:id="10"/>
    <w:p w:rsidR="00753856" w:rsidRPr="006E6928" w:rsidRDefault="00753856" w:rsidP="00753856"/>
    <w:p w:rsidR="00905ACB" w:rsidRPr="00AA52FB" w:rsidRDefault="00753856" w:rsidP="00905ACB">
      <w:r w:rsidRPr="006E6928">
        <w:t>If the child is a client of a California regional center, the rates will be based on the regional center rates.</w:t>
      </w:r>
      <w:r w:rsidR="00905ACB">
        <w:t xml:space="preserve"> </w:t>
      </w:r>
      <w:r w:rsidR="00905ACB" w:rsidRPr="004866FE">
        <w:rPr>
          <w:highlight w:val="yellow"/>
        </w:rPr>
        <w:t>If the child is under the age of three</w:t>
      </w:r>
      <w:r w:rsidR="004866FE" w:rsidRPr="004866FE">
        <w:rPr>
          <w:highlight w:val="yellow"/>
        </w:rPr>
        <w:t xml:space="preserve"> (3)</w:t>
      </w:r>
      <w:r w:rsidR="00905ACB" w:rsidRPr="004866FE">
        <w:rPr>
          <w:highlight w:val="yellow"/>
        </w:rPr>
        <w:t xml:space="preserve"> and receiving services under the California Early Intervention Services Act, but not yet determined by the </w:t>
      </w:r>
      <w:r w:rsidR="00905ACB" w:rsidRPr="00B444BF">
        <w:rPr>
          <w:highlight w:val="yellow"/>
        </w:rPr>
        <w:lastRenderedPageBreak/>
        <w:t>C</w:t>
      </w:r>
      <w:r w:rsidR="00FD192B" w:rsidRPr="00B444BF">
        <w:rPr>
          <w:highlight w:val="yellow"/>
        </w:rPr>
        <w:t xml:space="preserve">alifornia </w:t>
      </w:r>
      <w:r w:rsidR="00905ACB" w:rsidRPr="00B444BF">
        <w:rPr>
          <w:highlight w:val="yellow"/>
        </w:rPr>
        <w:t>R</w:t>
      </w:r>
      <w:r w:rsidR="00FD192B" w:rsidRPr="00B444BF">
        <w:rPr>
          <w:highlight w:val="yellow"/>
        </w:rPr>
        <w:t>egional Center (CRC)</w:t>
      </w:r>
      <w:r w:rsidR="00905ACB" w:rsidRPr="00B444BF">
        <w:rPr>
          <w:highlight w:val="yellow"/>
        </w:rPr>
        <w:t xml:space="preserve"> to have a developmental disability as defined by the </w:t>
      </w:r>
      <w:r w:rsidR="00600789" w:rsidRPr="00B444BF">
        <w:rPr>
          <w:color w:val="000000" w:themeColor="text1"/>
          <w:highlight w:val="yellow"/>
        </w:rPr>
        <w:t>Lanterman</w:t>
      </w:r>
      <w:r w:rsidR="00600789" w:rsidRPr="00B444BF">
        <w:rPr>
          <w:highlight w:val="yellow"/>
        </w:rPr>
        <w:t xml:space="preserve"> </w:t>
      </w:r>
      <w:r w:rsidR="00905ACB" w:rsidRPr="00B444BF">
        <w:rPr>
          <w:highlight w:val="yellow"/>
        </w:rPr>
        <w:t xml:space="preserve">Act, the maximum AAP benefit is the Dual Agency Early Start rate or the foster family home rate and applicable SCI, whichever is greater. Unlike children receiving AFDC-FC, children receiving </w:t>
      </w:r>
      <w:r w:rsidR="004866FE" w:rsidRPr="00B444BF">
        <w:rPr>
          <w:highlight w:val="yellow"/>
        </w:rPr>
        <w:t xml:space="preserve">AAP </w:t>
      </w:r>
      <w:r w:rsidR="00905ACB" w:rsidRPr="00B444BF">
        <w:rPr>
          <w:highlight w:val="yellow"/>
        </w:rPr>
        <w:t xml:space="preserve">payments and Early Start Services who have no other medical condition can receive the F-1 rate instead of Early Start rate. </w:t>
      </w:r>
      <w:r w:rsidR="00600789" w:rsidRPr="00B444BF">
        <w:rPr>
          <w:color w:val="000000" w:themeColor="text1"/>
          <w:highlight w:val="yellow"/>
        </w:rPr>
        <w:t xml:space="preserve">When the child </w:t>
      </w:r>
      <w:r w:rsidR="00A5040D" w:rsidRPr="00B444BF">
        <w:rPr>
          <w:color w:val="000000" w:themeColor="text1"/>
          <w:highlight w:val="yellow"/>
        </w:rPr>
        <w:t xml:space="preserve">who is receiving Dual Agency Early Start rate </w:t>
      </w:r>
      <w:r w:rsidR="00600789" w:rsidRPr="00B444BF">
        <w:rPr>
          <w:color w:val="000000" w:themeColor="text1"/>
          <w:highlight w:val="yellow"/>
        </w:rPr>
        <w:t>reaches age 3 (three) t</w:t>
      </w:r>
      <w:r w:rsidR="00905ACB" w:rsidRPr="00B444BF">
        <w:rPr>
          <w:color w:val="000000" w:themeColor="text1"/>
          <w:highlight w:val="yellow"/>
        </w:rPr>
        <w:t>he AAP rate will be reduced to the foster family home basic rate unless a new reassessment was completed and it was established that the child is eligible for a higher rate.</w:t>
      </w:r>
      <w:r w:rsidR="00A5040D" w:rsidRPr="00B444BF">
        <w:rPr>
          <w:color w:val="000000" w:themeColor="text1"/>
          <w:highlight w:val="yellow"/>
        </w:rPr>
        <w:t xml:space="preserve"> If the child is receiving the F-1 Specialized rate the rate will continue until the child is reassessed for another rate.</w:t>
      </w:r>
    </w:p>
    <w:p w:rsidR="00753856" w:rsidRPr="006E6928" w:rsidRDefault="00753856" w:rsidP="00753856"/>
    <w:p w:rsidR="00753856" w:rsidRPr="006E6928" w:rsidRDefault="00753856" w:rsidP="00753856">
      <w:r w:rsidRPr="006E6928">
        <w:t>California regional center clients who leave California shall continue to receive AAP benefits based on the regional center rate previously established, or the applicable rate in the host state (whichever is higher) for which the child is eligible.</w:t>
      </w:r>
    </w:p>
    <w:p w:rsidR="00986A91" w:rsidRPr="006E6928" w:rsidRDefault="00986A91" w:rsidP="00986A91"/>
    <w:p w:rsidR="00753856" w:rsidRPr="00F44501" w:rsidRDefault="00753856" w:rsidP="00753856">
      <w:pPr>
        <w:rPr>
          <w:sz w:val="28"/>
          <w:szCs w:val="28"/>
          <w:highlight w:val="yellow"/>
        </w:rPr>
      </w:pPr>
      <w:bookmarkStart w:id="11" w:name="DualAgencyRatesI"/>
      <w:bookmarkStart w:id="12" w:name="DualAgencyRates"/>
      <w:r w:rsidRPr="00F44501">
        <w:rPr>
          <w:sz w:val="28"/>
          <w:szCs w:val="28"/>
          <w:highlight w:val="yellow"/>
        </w:rPr>
        <w:t>Dual Agency Rates</w:t>
      </w:r>
      <w:bookmarkEnd w:id="11"/>
    </w:p>
    <w:bookmarkEnd w:id="12"/>
    <w:p w:rsidR="00753856" w:rsidRPr="00F44501" w:rsidRDefault="00753856" w:rsidP="00753856">
      <w:pPr>
        <w:spacing w:line="319" w:lineRule="atLeast"/>
        <w:rPr>
          <w:color w:val="222222"/>
          <w:highlight w:val="yellow"/>
        </w:rPr>
      </w:pPr>
    </w:p>
    <w:p w:rsidR="00753856" w:rsidRPr="00F44501" w:rsidRDefault="00753856" w:rsidP="00753856">
      <w:pPr>
        <w:spacing w:line="319" w:lineRule="atLeast"/>
        <w:rPr>
          <w:color w:val="222222"/>
          <w:highlight w:val="yellow"/>
        </w:rPr>
      </w:pPr>
      <w:r w:rsidRPr="00F44501">
        <w:rPr>
          <w:color w:val="222222"/>
          <w:highlight w:val="yellow"/>
        </w:rPr>
        <w:t>Children who are California Regional Center</w:t>
      </w:r>
      <w:r w:rsidRPr="00F44501">
        <w:rPr>
          <w:color w:val="EBEBEB"/>
          <w:highlight w:val="yellow"/>
          <w:bdr w:val="none" w:sz="0" w:space="0" w:color="auto" w:frame="1"/>
        </w:rPr>
        <w:t xml:space="preserve"> </w:t>
      </w:r>
      <w:r w:rsidRPr="00F44501">
        <w:rPr>
          <w:color w:val="222222"/>
          <w:highlight w:val="yellow"/>
        </w:rPr>
        <w:t xml:space="preserve">clients, receiving AFDC-FC, ARC, </w:t>
      </w:r>
      <w:r w:rsidR="002C6D08">
        <w:rPr>
          <w:color w:val="222222"/>
          <w:highlight w:val="yellow"/>
        </w:rPr>
        <w:t>Kinship Guardianship Assistance Program (</w:t>
      </w:r>
      <w:r w:rsidRPr="00F44501">
        <w:rPr>
          <w:color w:val="222222"/>
          <w:highlight w:val="yellow"/>
        </w:rPr>
        <w:t>Kin-GAP</w:t>
      </w:r>
      <w:r w:rsidR="002C6D08">
        <w:rPr>
          <w:color w:val="222222"/>
          <w:highlight w:val="yellow"/>
        </w:rPr>
        <w:t>)</w:t>
      </w:r>
      <w:r w:rsidRPr="00F44501">
        <w:rPr>
          <w:color w:val="222222"/>
          <w:highlight w:val="yellow"/>
        </w:rPr>
        <w:t xml:space="preserve">, or </w:t>
      </w:r>
      <w:r w:rsidRPr="00F44501">
        <w:rPr>
          <w:highlight w:val="yellow"/>
        </w:rPr>
        <w:t>AAP benefits</w:t>
      </w:r>
      <w:r w:rsidRPr="00F44501">
        <w:rPr>
          <w:color w:val="222222"/>
          <w:highlight w:val="yellow"/>
        </w:rPr>
        <w:t xml:space="preserve">, and residing in one of the following </w:t>
      </w:r>
      <w:r w:rsidR="00FB6867">
        <w:rPr>
          <w:color w:val="222222"/>
          <w:highlight w:val="yellow"/>
        </w:rPr>
        <w:t>facilities</w:t>
      </w:r>
      <w:r w:rsidRPr="00F44501">
        <w:rPr>
          <w:color w:val="222222"/>
          <w:highlight w:val="yellow"/>
        </w:rPr>
        <w:t xml:space="preserve">, are eligible to obtain a dual agency rate: </w:t>
      </w:r>
    </w:p>
    <w:p w:rsidR="00753856" w:rsidRPr="00F44501" w:rsidRDefault="00753856" w:rsidP="00173318">
      <w:pPr>
        <w:numPr>
          <w:ilvl w:val="0"/>
          <w:numId w:val="38"/>
        </w:numPr>
        <w:spacing w:after="100" w:afterAutospacing="1"/>
        <w:rPr>
          <w:color w:val="222222"/>
          <w:highlight w:val="yellow"/>
        </w:rPr>
      </w:pPr>
      <w:r w:rsidRPr="00F44501">
        <w:rPr>
          <w:color w:val="222222"/>
          <w:highlight w:val="yellow"/>
        </w:rPr>
        <w:t>Adoptive home</w:t>
      </w:r>
    </w:p>
    <w:p w:rsidR="00753856" w:rsidRPr="00F44501" w:rsidRDefault="00753856" w:rsidP="00173318">
      <w:pPr>
        <w:numPr>
          <w:ilvl w:val="0"/>
          <w:numId w:val="38"/>
        </w:numPr>
        <w:spacing w:after="100" w:afterAutospacing="1"/>
        <w:rPr>
          <w:color w:val="222222"/>
          <w:highlight w:val="yellow"/>
        </w:rPr>
      </w:pPr>
      <w:r w:rsidRPr="00F44501">
        <w:rPr>
          <w:color w:val="222222"/>
          <w:highlight w:val="yellow"/>
        </w:rPr>
        <w:t>Approved home of a relative(s)</w:t>
      </w:r>
    </w:p>
    <w:p w:rsidR="00753856" w:rsidRPr="00F44501" w:rsidRDefault="00753856" w:rsidP="00173318">
      <w:pPr>
        <w:numPr>
          <w:ilvl w:val="0"/>
          <w:numId w:val="38"/>
        </w:numPr>
        <w:spacing w:after="100" w:afterAutospacing="1"/>
        <w:rPr>
          <w:color w:val="222222"/>
          <w:highlight w:val="yellow"/>
        </w:rPr>
      </w:pPr>
      <w:r w:rsidRPr="00F44501">
        <w:rPr>
          <w:color w:val="222222"/>
          <w:highlight w:val="yellow"/>
        </w:rPr>
        <w:t>Home of a non-relative extended family member (NREFM)</w:t>
      </w:r>
    </w:p>
    <w:p w:rsidR="00753856" w:rsidRPr="00F44501" w:rsidRDefault="00753856" w:rsidP="00173318">
      <w:pPr>
        <w:numPr>
          <w:ilvl w:val="0"/>
          <w:numId w:val="38"/>
        </w:numPr>
        <w:spacing w:after="100" w:afterAutospacing="1"/>
        <w:rPr>
          <w:color w:val="222222"/>
          <w:highlight w:val="yellow"/>
        </w:rPr>
      </w:pPr>
      <w:r w:rsidRPr="00F44501">
        <w:rPr>
          <w:color w:val="222222"/>
          <w:highlight w:val="yellow"/>
        </w:rPr>
        <w:t>Home of a non-related legal guardian, or former non-related legal guardian when the guardianship of the child otherwise eligible for AFDC-FC has been dismissed due to the child turning eighteen (18) years old</w:t>
      </w:r>
    </w:p>
    <w:p w:rsidR="00753856" w:rsidRPr="00F44501" w:rsidRDefault="002A3EEE" w:rsidP="00173318">
      <w:pPr>
        <w:numPr>
          <w:ilvl w:val="0"/>
          <w:numId w:val="38"/>
        </w:numPr>
        <w:spacing w:after="100" w:afterAutospacing="1"/>
        <w:rPr>
          <w:color w:val="222222"/>
          <w:highlight w:val="yellow"/>
        </w:rPr>
      </w:pPr>
      <w:r>
        <w:rPr>
          <w:color w:val="000000" w:themeColor="text1"/>
          <w:highlight w:val="yellow"/>
        </w:rPr>
        <w:t>R</w:t>
      </w:r>
      <w:r>
        <w:rPr>
          <w:color w:val="222222"/>
          <w:highlight w:val="yellow"/>
        </w:rPr>
        <w:t>esource F</w:t>
      </w:r>
      <w:r w:rsidR="00753856" w:rsidRPr="00F44501">
        <w:rPr>
          <w:color w:val="222222"/>
          <w:highlight w:val="yellow"/>
        </w:rPr>
        <w:t>amily</w:t>
      </w:r>
      <w:r>
        <w:rPr>
          <w:color w:val="222222"/>
          <w:highlight w:val="yellow"/>
        </w:rPr>
        <w:t xml:space="preserve"> Approval (RFA)</w:t>
      </w:r>
      <w:r w:rsidR="00753856" w:rsidRPr="00F44501">
        <w:rPr>
          <w:color w:val="222222"/>
          <w:highlight w:val="yellow"/>
        </w:rPr>
        <w:t xml:space="preserve"> </w:t>
      </w:r>
      <w:r>
        <w:rPr>
          <w:color w:val="222222"/>
          <w:highlight w:val="yellow"/>
        </w:rPr>
        <w:t>h</w:t>
      </w:r>
      <w:r w:rsidR="00753856" w:rsidRPr="00F44501">
        <w:rPr>
          <w:color w:val="222222"/>
          <w:highlight w:val="yellow"/>
        </w:rPr>
        <w:t>ome of a non-relative</w:t>
      </w:r>
    </w:p>
    <w:p w:rsidR="00AA52FB" w:rsidRDefault="004C0720" w:rsidP="00173318">
      <w:pPr>
        <w:numPr>
          <w:ilvl w:val="0"/>
          <w:numId w:val="38"/>
        </w:numPr>
        <w:rPr>
          <w:color w:val="222222"/>
          <w:highlight w:val="yellow"/>
        </w:rPr>
      </w:pPr>
      <w:r>
        <w:rPr>
          <w:color w:val="222222"/>
          <w:highlight w:val="yellow"/>
        </w:rPr>
        <w:t xml:space="preserve">RFA </w:t>
      </w:r>
      <w:r w:rsidR="00753856" w:rsidRPr="00F44501">
        <w:rPr>
          <w:color w:val="222222"/>
          <w:highlight w:val="yellow"/>
        </w:rPr>
        <w:t>foster family home not vendorized by Regional Center</w:t>
      </w:r>
    </w:p>
    <w:p w:rsidR="00AA52FB" w:rsidRPr="00AA52FB" w:rsidRDefault="00AA52FB" w:rsidP="00AA52FB">
      <w:pPr>
        <w:rPr>
          <w:color w:val="222222"/>
          <w:highlight w:val="yellow"/>
        </w:rPr>
      </w:pPr>
    </w:p>
    <w:p w:rsidR="00753856" w:rsidRDefault="00753856" w:rsidP="00753856">
      <w:pPr>
        <w:rPr>
          <w:color w:val="222222"/>
        </w:rPr>
      </w:pPr>
      <w:r w:rsidRPr="00F44501">
        <w:rPr>
          <w:color w:val="222222"/>
          <w:highlight w:val="yellow"/>
        </w:rPr>
        <w:t>Dual agency rates are not available to Foster Family Agency (FFA) homes, group homes/Short-Term Residential Therapeutic Program (STRTP), or community care facilities vendorized by a Regional Center</w:t>
      </w:r>
      <w:r w:rsidR="00F44501" w:rsidRPr="00F44501">
        <w:rPr>
          <w:color w:val="222222"/>
          <w:highlight w:val="yellow"/>
        </w:rPr>
        <w:t>.</w:t>
      </w:r>
    </w:p>
    <w:p w:rsidR="00F44501" w:rsidRPr="006E6928" w:rsidRDefault="00F44501" w:rsidP="00753856"/>
    <w:p w:rsidR="00753856" w:rsidRPr="006E6928" w:rsidRDefault="00753856" w:rsidP="00753856">
      <w:r w:rsidRPr="00FA6AEF">
        <w:rPr>
          <w:highlight w:val="yellow"/>
        </w:rPr>
        <w:t>Once the AAP 2 for the authorization of a Dual Agency P2 rate is received from the PAS or RFSPD CSW</w:t>
      </w:r>
      <w:r>
        <w:t>, it</w:t>
      </w:r>
      <w:r w:rsidRPr="006E6928">
        <w:t xml:space="preserve"> will be forwarded </w:t>
      </w:r>
      <w:r>
        <w:t>from the AAP Reassessment EW</w:t>
      </w:r>
      <w:r w:rsidRPr="006E6928">
        <w:t xml:space="preserve"> to the </w:t>
      </w:r>
      <w:r>
        <w:t xml:space="preserve">AAP PRU </w:t>
      </w:r>
      <w:hyperlink r:id="rId8" w:history="1">
        <w:r w:rsidRPr="00FE30F7">
          <w:rPr>
            <w:rStyle w:val="Hyperlink"/>
          </w:rPr>
          <w:t>PRUAAP@DCFS.LACOUNTY.GOV</w:t>
        </w:r>
      </w:hyperlink>
      <w:r>
        <w:t xml:space="preserve"> Inbox</w:t>
      </w:r>
      <w:r w:rsidRPr="006E6928">
        <w:t xml:space="preserve"> for completion. If there is a request for the P2 rate at time of intake, the AAP Intake EW will complete the assignment </w:t>
      </w:r>
    </w:p>
    <w:p w:rsidR="00753856" w:rsidRDefault="00753856" w:rsidP="00AA52FB">
      <w:pPr>
        <w:pStyle w:val="ListParagraph"/>
        <w:numPr>
          <w:ilvl w:val="0"/>
          <w:numId w:val="4"/>
        </w:numPr>
      </w:pPr>
      <w:r>
        <w:t>It is necessary to submit an AAP 2 to request the P2 rate.</w:t>
      </w:r>
    </w:p>
    <w:p w:rsidR="00AA52FB" w:rsidRDefault="00AA52FB" w:rsidP="00B00DCD">
      <w:pPr>
        <w:rPr>
          <w:sz w:val="28"/>
          <w:szCs w:val="28"/>
        </w:rPr>
      </w:pPr>
      <w:bookmarkStart w:id="13" w:name="SupplementalRate"/>
      <w:bookmarkStart w:id="14" w:name="SupplementalRateI"/>
    </w:p>
    <w:p w:rsidR="00753856" w:rsidRPr="00B00DCD" w:rsidRDefault="00753856" w:rsidP="00B00DCD">
      <w:pPr>
        <w:rPr>
          <w:sz w:val="28"/>
          <w:szCs w:val="28"/>
        </w:rPr>
      </w:pPr>
      <w:r w:rsidRPr="00B00DCD">
        <w:rPr>
          <w:sz w:val="28"/>
          <w:szCs w:val="28"/>
        </w:rPr>
        <w:t>Supplemental Rate</w:t>
      </w:r>
    </w:p>
    <w:bookmarkEnd w:id="13"/>
    <w:bookmarkEnd w:id="14"/>
    <w:p w:rsidR="00753856" w:rsidRPr="006E6928" w:rsidRDefault="00753856" w:rsidP="00753856"/>
    <w:p w:rsidR="00753856" w:rsidRDefault="00753856" w:rsidP="00753856">
      <w:r w:rsidRPr="006E6928">
        <w:t xml:space="preserve">A SOC 835, SOC 836 and SOC 837 must be in the child’s case to process </w:t>
      </w:r>
      <w:r>
        <w:t>P2 supplemental rate. T</w:t>
      </w:r>
      <w:r w:rsidRPr="006E6928">
        <w:t>he language in the Notice of Action will indicate rate information that is written into the SOC 835, SOC 836 and SOC 837 instructions.</w:t>
      </w:r>
    </w:p>
    <w:p w:rsidR="00753856" w:rsidRDefault="00753856" w:rsidP="004866FE">
      <w:r w:rsidRPr="00F44501">
        <w:rPr>
          <w:highlight w:val="yellow"/>
        </w:rPr>
        <w:t xml:space="preserve">The AAP 2 and all supporting forms need to be submitted to the AAP PRU </w:t>
      </w:r>
      <w:hyperlink r:id="rId9" w:history="1">
        <w:r w:rsidRPr="00F44501">
          <w:rPr>
            <w:rStyle w:val="Hyperlink"/>
            <w:highlight w:val="yellow"/>
          </w:rPr>
          <w:t>PRUAAP@DCFS.LACOUNTY.GOV</w:t>
        </w:r>
      </w:hyperlink>
      <w:r w:rsidRPr="00F44501">
        <w:rPr>
          <w:highlight w:val="yellow"/>
        </w:rPr>
        <w:t xml:space="preserve"> Inbox for processing</w:t>
      </w:r>
      <w:r w:rsidR="00AA52FB">
        <w:t>.</w:t>
      </w:r>
    </w:p>
    <w:p w:rsidR="00AA52FB" w:rsidRPr="006E6928" w:rsidRDefault="00AA52FB" w:rsidP="004866FE"/>
    <w:p w:rsidR="00753856" w:rsidRPr="00EB64A5" w:rsidRDefault="00600789" w:rsidP="00753856">
      <w:pPr>
        <w:rPr>
          <w:color w:val="000000" w:themeColor="text1"/>
        </w:rPr>
      </w:pPr>
      <w:r w:rsidRPr="00EB64A5">
        <w:rPr>
          <w:color w:val="000000" w:themeColor="text1"/>
          <w:highlight w:val="yellow"/>
        </w:rPr>
        <w:t>The failure of the regional center to sign SOC 837 or to provide information for the assessment of the child’s needs does not disqualify the child from receiving Dual Agency Supplement rate payments. When the assessment is completed and the child is approved to be eligible for Supplement rate the rate should be processed regardless of the regional center’s signature on the SOC 837.</w:t>
      </w:r>
    </w:p>
    <w:p w:rsidR="0055273F" w:rsidRPr="0055273F" w:rsidRDefault="0055273F" w:rsidP="0055273F">
      <w:pPr>
        <w:ind w:left="7920"/>
        <w:jc w:val="right"/>
        <w:rPr>
          <w:rFonts w:eastAsia="Calibri"/>
          <w:color w:val="0000FF"/>
          <w:sz w:val="12"/>
          <w:szCs w:val="12"/>
          <w:u w:val="single"/>
        </w:rPr>
      </w:pPr>
      <w:hyperlink w:anchor="POLICY" w:history="1">
        <w:r w:rsidRPr="0055273F">
          <w:rPr>
            <w:rFonts w:eastAsia="Calibri"/>
            <w:color w:val="0000FF"/>
            <w:sz w:val="12"/>
            <w:szCs w:val="12"/>
            <w:u w:val="single"/>
          </w:rPr>
          <w:t>Back to Policy</w:t>
        </w:r>
      </w:hyperlink>
    </w:p>
    <w:p w:rsidR="00E25D7C" w:rsidRDefault="00E25D7C" w:rsidP="00753856"/>
    <w:p w:rsidR="00AA52FB" w:rsidRPr="00AA52FB" w:rsidRDefault="00AA52FB" w:rsidP="00753856"/>
    <w:p w:rsidR="00753856" w:rsidRPr="00372A08" w:rsidRDefault="00753856" w:rsidP="00753856">
      <w:pPr>
        <w:rPr>
          <w:rFonts w:ascii="Arial Black" w:hAnsi="Arial Black"/>
          <w:sz w:val="28"/>
          <w:szCs w:val="28"/>
          <w:highlight w:val="yellow"/>
        </w:rPr>
      </w:pPr>
      <w:bookmarkStart w:id="15" w:name="WraparoundI"/>
      <w:r w:rsidRPr="00372A08">
        <w:rPr>
          <w:rFonts w:ascii="Arial Black" w:hAnsi="Arial Black"/>
          <w:sz w:val="28"/>
          <w:szCs w:val="28"/>
          <w:highlight w:val="yellow"/>
        </w:rPr>
        <w:t>Wraparound</w:t>
      </w:r>
      <w:bookmarkEnd w:id="15"/>
    </w:p>
    <w:p w:rsidR="00753856" w:rsidRPr="00372A08" w:rsidRDefault="00753856" w:rsidP="00753856">
      <w:pPr>
        <w:rPr>
          <w:highlight w:val="yellow"/>
        </w:rPr>
      </w:pPr>
    </w:p>
    <w:p w:rsidR="00753856" w:rsidRPr="006E6928" w:rsidRDefault="00753856" w:rsidP="00753856">
      <w:r w:rsidRPr="00372A08">
        <w:rPr>
          <w:highlight w:val="yellow"/>
        </w:rPr>
        <w:t>Wraparound is a voluntary, multi-agency community-based program that provides supportive services to children, youth and their families. Wraparound provides strength-based, family centered care to high-needs children and youth with multiple, complex and enduring mental health and behavioral challenges with the goal of ensuring child safety and well-being, as well as achieving permanency.</w:t>
      </w:r>
    </w:p>
    <w:p w:rsidR="00753856" w:rsidRDefault="00753856" w:rsidP="00753856"/>
    <w:p w:rsidR="00AA52FB" w:rsidRDefault="00AA52FB" w:rsidP="00753856"/>
    <w:p w:rsidR="00753856" w:rsidRDefault="00753856" w:rsidP="00753856">
      <w:r w:rsidRPr="00180FAF">
        <w:rPr>
          <w:rFonts w:ascii="Arial Black" w:hAnsi="Arial Black"/>
          <w:sz w:val="28"/>
          <w:szCs w:val="28"/>
          <w:highlight w:val="yellow"/>
        </w:rPr>
        <w:t>Continuum Care Reform (CCR)</w:t>
      </w:r>
      <w:bookmarkStart w:id="16" w:name="ContinuumCareReform"/>
      <w:bookmarkEnd w:id="16"/>
    </w:p>
    <w:p w:rsidR="00753856" w:rsidRDefault="00753856" w:rsidP="00753856"/>
    <w:p w:rsidR="00CA4948" w:rsidRPr="002A3EEE" w:rsidRDefault="00CA4948" w:rsidP="00753856">
      <w:r w:rsidRPr="002A3EEE">
        <w:rPr>
          <w:highlight w:val="yellow"/>
        </w:rPr>
        <w:t xml:space="preserve">Initial AAP agreements signed on or after January 1, 2017 are eligible to receive Resource Family </w:t>
      </w:r>
      <w:r w:rsidR="002A3EEE" w:rsidRPr="002A3EEE">
        <w:rPr>
          <w:highlight w:val="yellow"/>
        </w:rPr>
        <w:t xml:space="preserve">(RF) </w:t>
      </w:r>
      <w:r w:rsidRPr="002A3EEE">
        <w:rPr>
          <w:highlight w:val="yellow"/>
        </w:rPr>
        <w:t xml:space="preserve">Basic Level Rate plus any applicable SCI. </w:t>
      </w:r>
      <w:r w:rsidR="007D65DE">
        <w:rPr>
          <w:highlight w:val="yellow"/>
        </w:rPr>
        <w:t xml:space="preserve"> </w:t>
      </w:r>
      <w:r w:rsidRPr="002A3EEE">
        <w:rPr>
          <w:highlight w:val="yellow"/>
        </w:rPr>
        <w:t xml:space="preserve">Initial AAP agreements signed and adoption finalized on or after May 27, 2011 through December 31, 2016 are eligible to receive rates not to exceed the basic foster family home rate structure effective and available as of December 31, 2016, plus any applicable SCI and California necessities Index (CNI) increases. </w:t>
      </w:r>
      <w:r w:rsidR="007D65DE">
        <w:rPr>
          <w:highlight w:val="yellow"/>
        </w:rPr>
        <w:t xml:space="preserve"> </w:t>
      </w:r>
      <w:r w:rsidRPr="002A3EEE">
        <w:rPr>
          <w:highlight w:val="yellow"/>
        </w:rPr>
        <w:t>These agreements may be renegotiated to the RF Basic Level Rate based on the reassessment of child’s needs and the circumstances of adoptive parents.</w:t>
      </w:r>
    </w:p>
    <w:p w:rsidR="0055273F" w:rsidRPr="0055273F" w:rsidRDefault="0055273F" w:rsidP="0055273F">
      <w:pPr>
        <w:ind w:left="7920"/>
        <w:jc w:val="right"/>
        <w:rPr>
          <w:rFonts w:eastAsia="Calibri"/>
          <w:color w:val="0000FF"/>
          <w:sz w:val="12"/>
          <w:szCs w:val="12"/>
          <w:u w:val="single"/>
        </w:rPr>
      </w:pPr>
      <w:hyperlink w:anchor="POLICY" w:history="1">
        <w:r w:rsidRPr="0055273F">
          <w:rPr>
            <w:rFonts w:eastAsia="Calibri"/>
            <w:color w:val="0000FF"/>
            <w:sz w:val="12"/>
            <w:szCs w:val="12"/>
            <w:u w:val="single"/>
          </w:rPr>
          <w:t>Back to Policy</w:t>
        </w:r>
      </w:hyperlink>
    </w:p>
    <w:p w:rsidR="00CA4948" w:rsidRDefault="00CA4948" w:rsidP="00AA52FB"/>
    <w:p w:rsidR="00AA52FB" w:rsidRPr="00CE56FB" w:rsidRDefault="00AA52FB" w:rsidP="00AA52FB"/>
    <w:p w:rsidR="00753856" w:rsidRPr="006E6928" w:rsidRDefault="00753856" w:rsidP="00753856">
      <w:pPr>
        <w:rPr>
          <w:rFonts w:ascii="Arial Black" w:hAnsi="Arial Black"/>
          <w:sz w:val="28"/>
          <w:szCs w:val="28"/>
        </w:rPr>
      </w:pPr>
      <w:bookmarkStart w:id="17" w:name="OutofHomeCarePlacement"/>
      <w:r w:rsidRPr="006E6928">
        <w:rPr>
          <w:rFonts w:ascii="Arial Black" w:hAnsi="Arial Black"/>
          <w:sz w:val="28"/>
          <w:szCs w:val="28"/>
        </w:rPr>
        <w:t>Out-of-Home Care Placement</w:t>
      </w:r>
      <w:bookmarkEnd w:id="17"/>
    </w:p>
    <w:p w:rsidR="00753856" w:rsidRPr="006E6928" w:rsidRDefault="00753856" w:rsidP="00AA52FB"/>
    <w:p w:rsidR="00753856" w:rsidRPr="006E6928" w:rsidRDefault="00753856" w:rsidP="00753856">
      <w:r w:rsidRPr="006E6928">
        <w:t xml:space="preserve">Payment for the out-of-home care placement should not exceed the maximum state-approved out-of-home care facility rate for which the child/youth is placed. Any changes in AAP rate require a new AAP agreement </w:t>
      </w:r>
      <w:r>
        <w:t xml:space="preserve">and </w:t>
      </w:r>
      <w:r w:rsidRPr="00372A08">
        <w:rPr>
          <w:highlight w:val="yellow"/>
        </w:rPr>
        <w:t xml:space="preserve">AAP 2 reflecting the new AAP rate, except for CNI </w:t>
      </w:r>
      <w:r w:rsidRPr="00B00DCD">
        <w:rPr>
          <w:highlight w:val="yellow"/>
        </w:rPr>
        <w:t xml:space="preserve">increase; the </w:t>
      </w:r>
      <w:r w:rsidRPr="00372A08">
        <w:rPr>
          <w:highlight w:val="yellow"/>
        </w:rPr>
        <w:t xml:space="preserve">duration of the child’s out-of-home care placement must be </w:t>
      </w:r>
      <w:r w:rsidRPr="00372A08">
        <w:rPr>
          <w:highlight w:val="yellow"/>
        </w:rPr>
        <w:lastRenderedPageBreak/>
        <w:t>agreed upon by the adoptive parent(s</w:t>
      </w:r>
      <w:r w:rsidRPr="006E6928">
        <w:t xml:space="preserve">). With mutual agreement, the adoptive parents may request the financially responsible public agency to pay the facility directly using eligible AAP funds, or the adoptive parents may request the AAP payments continue to be sent to him </w:t>
      </w:r>
      <w:r w:rsidR="00AA52FB">
        <w:t>and/or her to pay the facility.</w:t>
      </w:r>
    </w:p>
    <w:p w:rsidR="00753856" w:rsidRPr="006E6928" w:rsidRDefault="00753856" w:rsidP="00753856"/>
    <w:p w:rsidR="00753856" w:rsidRPr="006E6928" w:rsidRDefault="00753856" w:rsidP="00753856">
      <w:r w:rsidRPr="006E6928">
        <w:t xml:space="preserve">Upon return to the adoptive parent(s) home, a new AAP agreement must be signed reflecting the AAP benefit amount. This is not to exceed the state-approved foster family home rate, eligible SCI rate or dual agency rate, or any applicable supplemental rate. The inability of the family and the responsible public agency to agree </w:t>
      </w:r>
      <w:r w:rsidR="002C6D08">
        <w:t xml:space="preserve">on the AAP rate may result in a </w:t>
      </w:r>
      <w:r w:rsidR="002C6D08" w:rsidRPr="002C6D08">
        <w:rPr>
          <w:highlight w:val="yellow"/>
        </w:rPr>
        <w:t>Notice of Action</w:t>
      </w:r>
      <w:r w:rsidRPr="006E6928">
        <w:t xml:space="preserve"> </w:t>
      </w:r>
      <w:r w:rsidR="002C6D08">
        <w:t>(</w:t>
      </w:r>
      <w:hyperlink r:id="rId10" w:history="1">
        <w:r w:rsidRPr="00074153">
          <w:rPr>
            <w:rStyle w:val="Hyperlink"/>
          </w:rPr>
          <w:t>NOA</w:t>
        </w:r>
      </w:hyperlink>
      <w:r w:rsidR="002C6D08">
        <w:rPr>
          <w:rStyle w:val="Hyperlink"/>
        </w:rPr>
        <w:t>)</w:t>
      </w:r>
      <w:r w:rsidRPr="006E6928">
        <w:t xml:space="preserve">  </w:t>
      </w:r>
      <w:r w:rsidR="002C6D08" w:rsidRPr="002C6D08">
        <w:rPr>
          <w:highlight w:val="yellow"/>
        </w:rPr>
        <w:t>being issued</w:t>
      </w:r>
      <w:r w:rsidR="002C6D08">
        <w:t xml:space="preserve"> </w:t>
      </w:r>
      <w:r w:rsidRPr="006E6928">
        <w:t>and su</w:t>
      </w:r>
      <w:r w:rsidR="00AA52FB">
        <w:t>bsequent hearing on the matter.</w:t>
      </w:r>
    </w:p>
    <w:p w:rsidR="00753856" w:rsidRPr="006E6928" w:rsidRDefault="00753856" w:rsidP="00AA52FB">
      <w:pPr>
        <w:pStyle w:val="ListParagraph"/>
        <w:numPr>
          <w:ilvl w:val="0"/>
          <w:numId w:val="3"/>
        </w:numPr>
      </w:pPr>
      <w:r w:rsidRPr="006E6928">
        <w:t>When an entity such as a regional center, county welfare department, or other program pays for the child’s out-of-home care placement, the adoptive parent(s) may continue to receive AAP funding at the state-approved foster family home rate or their actual share of cost for their child’s support, whichever is greater. The adoptive parent(s) maximum share of cost is the state-approved foster family home rate, eligible SCI rate or dual agency rate, or any applicable supplemental rate the child would have received had the</w:t>
      </w:r>
      <w:r w:rsidR="00AA52FB">
        <w:t>y remained in out-of-home care.</w:t>
      </w:r>
    </w:p>
    <w:p w:rsidR="0055273F" w:rsidRDefault="0055273F" w:rsidP="0055273F">
      <w:pPr>
        <w:ind w:left="7920"/>
        <w:jc w:val="right"/>
        <w:rPr>
          <w:rStyle w:val="Hyperlink"/>
          <w:sz w:val="12"/>
          <w:szCs w:val="12"/>
        </w:rPr>
      </w:pPr>
      <w:hyperlink w:anchor="POLICY" w:history="1">
        <w:r w:rsidRPr="008E6F8E">
          <w:rPr>
            <w:rStyle w:val="Hyperlink"/>
            <w:sz w:val="12"/>
            <w:szCs w:val="12"/>
          </w:rPr>
          <w:t>Back to Policy</w:t>
        </w:r>
      </w:hyperlink>
    </w:p>
    <w:p w:rsidR="00753856" w:rsidRDefault="00753856" w:rsidP="00753856"/>
    <w:p w:rsidR="0055273F" w:rsidRPr="006E6928" w:rsidRDefault="0055273F" w:rsidP="00753856"/>
    <w:p w:rsidR="00753856" w:rsidRPr="00074153" w:rsidRDefault="00753856" w:rsidP="00753856">
      <w:bookmarkStart w:id="18" w:name="NoticeofActionNOA"/>
      <w:r w:rsidRPr="00AA52FB">
        <w:rPr>
          <w:rFonts w:ascii="Arial Black" w:hAnsi="Arial Black"/>
          <w:sz w:val="28"/>
          <w:szCs w:val="28"/>
        </w:rPr>
        <w:t>Notice of Action (NOA)</w:t>
      </w:r>
      <w:bookmarkEnd w:id="18"/>
    </w:p>
    <w:p w:rsidR="00753856" w:rsidRPr="006E6928" w:rsidRDefault="00753856" w:rsidP="00753856"/>
    <w:p w:rsidR="00753856" w:rsidRDefault="00982FC9" w:rsidP="00753856">
      <w:pPr>
        <w:pStyle w:val="BodyText2"/>
        <w:pBdr>
          <w:top w:val="none" w:sz="0" w:space="0" w:color="auto"/>
          <w:left w:val="none" w:sz="0" w:space="0" w:color="auto"/>
          <w:bottom w:val="none" w:sz="0" w:space="0" w:color="auto"/>
          <w:right w:val="none" w:sz="0" w:space="0" w:color="auto"/>
        </w:pBdr>
        <w:rPr>
          <w:rFonts w:cs="Arial"/>
        </w:rPr>
      </w:pPr>
      <w:r>
        <w:rPr>
          <w:rFonts w:cs="Arial"/>
        </w:rPr>
        <w:t>All NOAs are child-specific. A</w:t>
      </w:r>
      <w:r w:rsidR="00753856" w:rsidRPr="006E6928">
        <w:rPr>
          <w:rFonts w:cs="Arial"/>
        </w:rPr>
        <w:t xml:space="preserve"> NOA is completed by the individual taking </w:t>
      </w:r>
      <w:r>
        <w:rPr>
          <w:rFonts w:cs="Arial"/>
        </w:rPr>
        <w:t>the action when aid is granted</w:t>
      </w:r>
      <w:r w:rsidR="002C6D08">
        <w:rPr>
          <w:rFonts w:cs="Arial"/>
        </w:rPr>
        <w:t xml:space="preserve">, </w:t>
      </w:r>
      <w:r w:rsidR="00753856" w:rsidRPr="006E6928">
        <w:rPr>
          <w:rFonts w:cs="Arial"/>
        </w:rPr>
        <w:t>increased, decreased, discontinued, deferred,</w:t>
      </w:r>
      <w:r w:rsidR="00753856">
        <w:rPr>
          <w:rFonts w:cs="Arial"/>
          <w:color w:val="FF0000"/>
        </w:rPr>
        <w:t xml:space="preserve"> </w:t>
      </w:r>
      <w:r w:rsidR="00753856" w:rsidRPr="006E6928">
        <w:rPr>
          <w:rFonts w:cs="Arial"/>
        </w:rPr>
        <w:t>terminated</w:t>
      </w:r>
      <w:r>
        <w:rPr>
          <w:rFonts w:cs="Arial"/>
        </w:rPr>
        <w:t xml:space="preserve"> </w:t>
      </w:r>
      <w:r w:rsidRPr="00982FC9">
        <w:rPr>
          <w:rFonts w:cs="Arial"/>
          <w:highlight w:val="yellow"/>
        </w:rPr>
        <w:t>or request for a rate change is denied</w:t>
      </w:r>
      <w:r w:rsidR="00AA52FB">
        <w:rPr>
          <w:rFonts w:cs="Arial"/>
        </w:rPr>
        <w:t>.</w:t>
      </w:r>
    </w:p>
    <w:p w:rsidR="00753856" w:rsidRPr="003252DD" w:rsidRDefault="00753856" w:rsidP="00753856">
      <w:pPr>
        <w:pStyle w:val="BodyText2"/>
        <w:pBdr>
          <w:top w:val="none" w:sz="0" w:space="0" w:color="auto"/>
          <w:left w:val="none" w:sz="0" w:space="0" w:color="auto"/>
          <w:bottom w:val="none" w:sz="0" w:space="0" w:color="auto"/>
          <w:right w:val="none" w:sz="0" w:space="0" w:color="auto"/>
        </w:pBdr>
        <w:rPr>
          <w:rFonts w:cs="Arial"/>
        </w:rPr>
      </w:pPr>
    </w:p>
    <w:p w:rsidR="00753856" w:rsidRPr="006E6928" w:rsidRDefault="00982FC9" w:rsidP="00FB6867">
      <w:r>
        <w:t>A</w:t>
      </w:r>
      <w:r w:rsidR="00753856" w:rsidRPr="006E6928">
        <w:t xml:space="preserve"> NOA is completed and sent to the adoptive parent when a retroactive payment has been created from the California Necessity Increase (CNI) to reflect the cost of living increase.</w:t>
      </w:r>
    </w:p>
    <w:p w:rsidR="0055273F" w:rsidRPr="0055273F" w:rsidRDefault="0055273F" w:rsidP="0055273F">
      <w:pPr>
        <w:ind w:left="7920"/>
        <w:jc w:val="right"/>
        <w:rPr>
          <w:rFonts w:eastAsia="Calibri"/>
          <w:color w:val="0000FF"/>
          <w:sz w:val="12"/>
          <w:szCs w:val="12"/>
          <w:u w:val="single"/>
        </w:rPr>
      </w:pPr>
      <w:hyperlink w:anchor="Top" w:history="1">
        <w:r>
          <w:rPr>
            <w:rFonts w:eastAsia="Calibri"/>
            <w:color w:val="0000FF"/>
            <w:sz w:val="12"/>
            <w:szCs w:val="12"/>
            <w:u w:val="single"/>
          </w:rPr>
          <w:t>Back to Top</w:t>
        </w:r>
      </w:hyperlink>
    </w:p>
    <w:p w:rsidR="008514B8" w:rsidRDefault="008514B8" w:rsidP="0055273F"/>
    <w:p w:rsidR="0055273F" w:rsidRDefault="0055273F" w:rsidP="0055273F"/>
    <w:p w:rsidR="00753856" w:rsidRPr="006E6928" w:rsidRDefault="00753856" w:rsidP="00753856">
      <w:pPr>
        <w:pStyle w:val="DCFSSection"/>
      </w:pPr>
      <w:bookmarkStart w:id="19" w:name="PROCEDURE"/>
      <w:r w:rsidRPr="006E6928">
        <w:t>PROCEDURE</w:t>
      </w:r>
    </w:p>
    <w:bookmarkEnd w:id="19"/>
    <w:p w:rsidR="00753856" w:rsidRDefault="00753856" w:rsidP="00753856"/>
    <w:p w:rsidR="008514B8" w:rsidRDefault="008514B8" w:rsidP="00753856"/>
    <w:p w:rsidR="00753856" w:rsidRPr="006E6928" w:rsidRDefault="00753856" w:rsidP="00753856">
      <w:pPr>
        <w:rPr>
          <w:rFonts w:ascii="Arial Black" w:hAnsi="Arial Black"/>
          <w:b/>
          <w:sz w:val="28"/>
          <w:szCs w:val="28"/>
        </w:rPr>
      </w:pPr>
      <w:bookmarkStart w:id="20" w:name="RateChanges"/>
      <w:r w:rsidRPr="006E6928">
        <w:rPr>
          <w:rFonts w:ascii="Arial Black" w:hAnsi="Arial Black"/>
          <w:b/>
          <w:sz w:val="28"/>
          <w:szCs w:val="28"/>
        </w:rPr>
        <w:t>Rate Changes</w:t>
      </w:r>
    </w:p>
    <w:bookmarkEnd w:id="20"/>
    <w:p w:rsidR="00753856" w:rsidRPr="006E6928" w:rsidRDefault="00753856" w:rsidP="008514B8"/>
    <w:p w:rsidR="00753856" w:rsidRDefault="00753856" w:rsidP="00753856">
      <w:r w:rsidRPr="00372A08">
        <w:rPr>
          <w:highlight w:val="yellow"/>
        </w:rPr>
        <w:t xml:space="preserve">The CCEW is to submit an AAP referral packet to the AAP PRU through </w:t>
      </w:r>
      <w:hyperlink r:id="rId11" w:history="1">
        <w:r w:rsidRPr="00372A08">
          <w:rPr>
            <w:rStyle w:val="Hyperlink"/>
            <w:highlight w:val="yellow"/>
          </w:rPr>
          <w:t>PRUAAP@DCFS.LACOUNTY.GOV</w:t>
        </w:r>
      </w:hyperlink>
      <w:r w:rsidRPr="00372A08">
        <w:rPr>
          <w:highlight w:val="yellow"/>
        </w:rPr>
        <w:t xml:space="preserve"> Inbox for all AAP rate change requests (except rate increases due to CNI).</w:t>
      </w:r>
    </w:p>
    <w:p w:rsidR="00753856" w:rsidRDefault="00753856" w:rsidP="00753856"/>
    <w:p w:rsidR="00753856" w:rsidRPr="006E6928" w:rsidRDefault="00753856" w:rsidP="00753856">
      <w:r w:rsidRPr="006E6928">
        <w:t xml:space="preserve">The </w:t>
      </w:r>
      <w:bookmarkStart w:id="21" w:name="ReferralPacket"/>
      <w:r w:rsidRPr="006E6928">
        <w:t xml:space="preserve">referral packet </w:t>
      </w:r>
      <w:bookmarkEnd w:id="21"/>
      <w:r w:rsidRPr="006E6928">
        <w:t>is to include:</w:t>
      </w:r>
    </w:p>
    <w:p w:rsidR="00753856" w:rsidRDefault="00753856" w:rsidP="000F7D40">
      <w:pPr>
        <w:pStyle w:val="ListParagraph"/>
        <w:numPr>
          <w:ilvl w:val="0"/>
          <w:numId w:val="45"/>
        </w:numPr>
      </w:pPr>
      <w:r w:rsidRPr="006E6928">
        <w:t>AAP2, Payment Instructions Adoptions Assistance Program</w:t>
      </w:r>
    </w:p>
    <w:p w:rsidR="00753856" w:rsidRDefault="00753856" w:rsidP="000F7D40">
      <w:pPr>
        <w:pStyle w:val="ListParagraph"/>
        <w:numPr>
          <w:ilvl w:val="0"/>
          <w:numId w:val="45"/>
        </w:numPr>
      </w:pPr>
      <w:r w:rsidRPr="006E6928">
        <w:t>The Case Narrative History from PAS</w:t>
      </w:r>
      <w:r>
        <w:t xml:space="preserve"> </w:t>
      </w:r>
      <w:r w:rsidRPr="00B00DCD">
        <w:rPr>
          <w:highlight w:val="yellow"/>
        </w:rPr>
        <w:t>(when supplied)</w:t>
      </w:r>
    </w:p>
    <w:p w:rsidR="00753856" w:rsidRPr="006E6928" w:rsidRDefault="00753856" w:rsidP="000F7D40">
      <w:pPr>
        <w:pStyle w:val="ListParagraph"/>
        <w:numPr>
          <w:ilvl w:val="0"/>
          <w:numId w:val="45"/>
        </w:numPr>
      </w:pPr>
      <w:r w:rsidRPr="006E6928">
        <w:t xml:space="preserve">Rate Sheet (for </w:t>
      </w:r>
      <w:r>
        <w:t xml:space="preserve">out of County/State </w:t>
      </w:r>
      <w:r w:rsidRPr="006E6928">
        <w:t>placements</w:t>
      </w:r>
      <w:r>
        <w:t>)</w:t>
      </w:r>
    </w:p>
    <w:p w:rsidR="00753856" w:rsidRPr="006E6928" w:rsidRDefault="00753856" w:rsidP="00753856">
      <w:pPr>
        <w:pStyle w:val="ListParagraph"/>
      </w:pPr>
    </w:p>
    <w:p w:rsidR="00753856" w:rsidRPr="006E6928" w:rsidRDefault="00753856" w:rsidP="00753856">
      <w:pPr>
        <w:rPr>
          <w:b/>
          <w:u w:val="single"/>
        </w:rPr>
      </w:pPr>
      <w:bookmarkStart w:id="22" w:name="AAPPRUEWResponsibilitiesRateChanges"/>
      <w:r w:rsidRPr="006E6928">
        <w:rPr>
          <w:b/>
          <w:color w:val="1F497D"/>
          <w:u w:val="single"/>
        </w:rPr>
        <w:t>AAP PRU EW Responsibilities</w:t>
      </w:r>
      <w:bookmarkEnd w:id="22"/>
    </w:p>
    <w:p w:rsidR="00753856" w:rsidRPr="006E6928" w:rsidRDefault="00753856" w:rsidP="00753856"/>
    <w:p w:rsidR="00753856" w:rsidRPr="006E6928" w:rsidRDefault="00753856" w:rsidP="00753856">
      <w:pPr>
        <w:numPr>
          <w:ilvl w:val="0"/>
          <w:numId w:val="6"/>
        </w:numPr>
        <w:jc w:val="both"/>
        <w:rPr>
          <w:szCs w:val="20"/>
        </w:rPr>
      </w:pPr>
      <w:r w:rsidRPr="006E6928">
        <w:rPr>
          <w:szCs w:val="20"/>
        </w:rPr>
        <w:t xml:space="preserve">Review the AAP </w:t>
      </w:r>
      <w:hyperlink w:anchor="ReferralPacket" w:history="1">
        <w:r w:rsidRPr="006E6928">
          <w:rPr>
            <w:rStyle w:val="Hyperlink"/>
            <w:szCs w:val="20"/>
          </w:rPr>
          <w:t>referral packet</w:t>
        </w:r>
      </w:hyperlink>
      <w:r w:rsidRPr="006E6928">
        <w:rPr>
          <w:szCs w:val="20"/>
        </w:rPr>
        <w:t xml:space="preserve"> for accuracy and</w:t>
      </w:r>
      <w:r w:rsidR="00FB6867">
        <w:rPr>
          <w:szCs w:val="20"/>
        </w:rPr>
        <w:t xml:space="preserve"> </w:t>
      </w:r>
      <w:r w:rsidR="00FB6867" w:rsidRPr="00FB6867">
        <w:rPr>
          <w:szCs w:val="20"/>
          <w:highlight w:val="yellow"/>
        </w:rPr>
        <w:t>completeness</w:t>
      </w:r>
      <w:r w:rsidRPr="006E6928">
        <w:rPr>
          <w:szCs w:val="20"/>
        </w:rPr>
        <w:t>.</w:t>
      </w:r>
    </w:p>
    <w:p w:rsidR="00753856" w:rsidRPr="006E6928" w:rsidRDefault="00753856" w:rsidP="008514B8">
      <w:pPr>
        <w:numPr>
          <w:ilvl w:val="0"/>
          <w:numId w:val="7"/>
        </w:numPr>
        <w:ind w:left="1440"/>
        <w:jc w:val="both"/>
        <w:rPr>
          <w:szCs w:val="20"/>
        </w:rPr>
      </w:pPr>
      <w:r w:rsidRPr="006E6928">
        <w:rPr>
          <w:szCs w:val="20"/>
        </w:rPr>
        <w:t>If incomplete or inaccurate, return the AAP referral packet to the AAP PRU ES for return to the Reassessment ES for corrective measures.</w:t>
      </w:r>
    </w:p>
    <w:p w:rsidR="00753856" w:rsidRDefault="00753856" w:rsidP="00753856">
      <w:pPr>
        <w:numPr>
          <w:ilvl w:val="0"/>
          <w:numId w:val="7"/>
        </w:numPr>
        <w:ind w:left="1440"/>
        <w:jc w:val="both"/>
        <w:rPr>
          <w:szCs w:val="20"/>
        </w:rPr>
      </w:pPr>
      <w:r>
        <w:rPr>
          <w:szCs w:val="20"/>
        </w:rPr>
        <w:t>If complete and accurate:</w:t>
      </w:r>
      <w:r w:rsidRPr="006E6928">
        <w:rPr>
          <w:szCs w:val="20"/>
        </w:rPr>
        <w:t xml:space="preserve"> </w:t>
      </w:r>
    </w:p>
    <w:p w:rsidR="00753856" w:rsidRPr="00946BDB" w:rsidRDefault="00753856" w:rsidP="008514B8">
      <w:pPr>
        <w:numPr>
          <w:ilvl w:val="1"/>
          <w:numId w:val="7"/>
        </w:numPr>
        <w:ind w:left="2160"/>
        <w:jc w:val="both"/>
        <w:rPr>
          <w:szCs w:val="20"/>
        </w:rPr>
      </w:pPr>
      <w:r w:rsidRPr="00B140A4">
        <w:rPr>
          <w:highlight w:val="yellow"/>
        </w:rPr>
        <w:t>Verify if the rate requested is consistent with the rate amount set by the State of California</w:t>
      </w:r>
      <w:r>
        <w:t>.</w:t>
      </w:r>
    </w:p>
    <w:p w:rsidR="00753856" w:rsidRDefault="00753856" w:rsidP="00753856">
      <w:pPr>
        <w:pStyle w:val="ListParagraph"/>
      </w:pPr>
    </w:p>
    <w:p w:rsidR="00753856" w:rsidRDefault="00753856" w:rsidP="00753856">
      <w:pPr>
        <w:pStyle w:val="ListParagraph"/>
        <w:numPr>
          <w:ilvl w:val="0"/>
          <w:numId w:val="6"/>
        </w:numPr>
      </w:pPr>
      <w:r w:rsidRPr="006E6928">
        <w:t xml:space="preserve">Access </w:t>
      </w:r>
      <w:r w:rsidR="005429AF">
        <w:t>CalSAWS</w:t>
      </w:r>
      <w:r w:rsidRPr="006E6928">
        <w:t xml:space="preserve"> to complete the rate change request </w:t>
      </w:r>
    </w:p>
    <w:p w:rsidR="00753856" w:rsidRDefault="00753856" w:rsidP="00753856">
      <w:pPr>
        <w:pStyle w:val="ListParagraph"/>
        <w:numPr>
          <w:ilvl w:val="0"/>
          <w:numId w:val="5"/>
        </w:numPr>
      </w:pPr>
      <w:r w:rsidRPr="00B140A4">
        <w:rPr>
          <w:szCs w:val="20"/>
          <w:highlight w:val="yellow"/>
        </w:rPr>
        <w:t xml:space="preserve">End date the existing/previous rate in </w:t>
      </w:r>
      <w:r w:rsidR="005429AF">
        <w:rPr>
          <w:szCs w:val="20"/>
          <w:highlight w:val="yellow"/>
        </w:rPr>
        <w:t>CalSAWS</w:t>
      </w:r>
      <w:r w:rsidRPr="00B140A4">
        <w:rPr>
          <w:szCs w:val="20"/>
          <w:highlight w:val="yellow"/>
        </w:rPr>
        <w:t xml:space="preserve"> and enter the adjusted</w:t>
      </w:r>
      <w:r w:rsidRPr="00F70FE4">
        <w:rPr>
          <w:szCs w:val="20"/>
          <w:highlight w:val="yellow"/>
        </w:rPr>
        <w:t xml:space="preserve"> </w:t>
      </w:r>
      <w:r w:rsidRPr="00B140A4">
        <w:rPr>
          <w:szCs w:val="20"/>
          <w:highlight w:val="yellow"/>
        </w:rPr>
        <w:t>rate for the existing grant period.</w:t>
      </w:r>
      <w:r w:rsidRPr="00946BDB">
        <w:t xml:space="preserve"> </w:t>
      </w:r>
    </w:p>
    <w:p w:rsidR="00753856" w:rsidRPr="006E6928" w:rsidRDefault="00753856" w:rsidP="00753856">
      <w:pPr>
        <w:pStyle w:val="ListParagraph"/>
        <w:numPr>
          <w:ilvl w:val="0"/>
          <w:numId w:val="5"/>
        </w:numPr>
      </w:pPr>
      <w:r w:rsidRPr="006E6928">
        <w:t>Run the Eligibility Determination</w:t>
      </w:r>
      <w:r>
        <w:t xml:space="preserve"> and Benefit Calculation (EDBC)</w:t>
      </w:r>
    </w:p>
    <w:p w:rsidR="00753856" w:rsidRPr="006E6928" w:rsidRDefault="00753856" w:rsidP="00753856">
      <w:pPr>
        <w:pStyle w:val="ListParagraph"/>
        <w:numPr>
          <w:ilvl w:val="0"/>
          <w:numId w:val="5"/>
        </w:numPr>
      </w:pPr>
      <w:r w:rsidRPr="006E6928">
        <w:t xml:space="preserve">Document actions taken in the </w:t>
      </w:r>
      <w:r w:rsidR="005429AF">
        <w:t>CalSAWS</w:t>
      </w:r>
      <w:r w:rsidRPr="006E6928">
        <w:t xml:space="preserve"> Journal</w:t>
      </w:r>
    </w:p>
    <w:p w:rsidR="00753856" w:rsidRPr="006E6928" w:rsidRDefault="00753856" w:rsidP="00753856">
      <w:pPr>
        <w:pStyle w:val="ListParagraph"/>
        <w:numPr>
          <w:ilvl w:val="0"/>
          <w:numId w:val="5"/>
        </w:numPr>
      </w:pPr>
      <w:r w:rsidRPr="006E6928">
        <w:t xml:space="preserve">Submit the following documents to the PRU Eligibility Supervisor (ES) </w:t>
      </w:r>
      <w:r w:rsidR="005778FE" w:rsidRPr="005778FE">
        <w:rPr>
          <w:highlight w:val="yellow"/>
        </w:rPr>
        <w:t>via email</w:t>
      </w:r>
      <w:r w:rsidR="005778FE">
        <w:t xml:space="preserve"> </w:t>
      </w:r>
      <w:r w:rsidRPr="006E6928">
        <w:t>for review and approval:</w:t>
      </w:r>
    </w:p>
    <w:p w:rsidR="00753856" w:rsidRPr="006E6928" w:rsidRDefault="005778FE" w:rsidP="00173318">
      <w:pPr>
        <w:pStyle w:val="ListParagraph"/>
        <w:numPr>
          <w:ilvl w:val="1"/>
          <w:numId w:val="22"/>
        </w:numPr>
      </w:pPr>
      <w:r w:rsidRPr="005778FE">
        <w:rPr>
          <w:highlight w:val="yellow"/>
        </w:rPr>
        <w:t xml:space="preserve">An email </w:t>
      </w:r>
      <w:r>
        <w:rPr>
          <w:highlight w:val="yellow"/>
        </w:rPr>
        <w:t xml:space="preserve">in which </w:t>
      </w:r>
      <w:r w:rsidRPr="005778FE">
        <w:rPr>
          <w:highlight w:val="yellow"/>
        </w:rPr>
        <w:t>must include the details of rate change if over six (6) months.</w:t>
      </w:r>
    </w:p>
    <w:p w:rsidR="00753856" w:rsidRPr="006E6928" w:rsidRDefault="00753856" w:rsidP="00173318">
      <w:pPr>
        <w:pStyle w:val="ListParagraph"/>
        <w:numPr>
          <w:ilvl w:val="1"/>
          <w:numId w:val="22"/>
        </w:numPr>
      </w:pPr>
      <w:r w:rsidRPr="006E6928">
        <w:t>AAP Case Referral Form</w:t>
      </w:r>
    </w:p>
    <w:p w:rsidR="00753856" w:rsidRPr="006E6928" w:rsidRDefault="00753856" w:rsidP="00173318">
      <w:pPr>
        <w:pStyle w:val="ListParagraph"/>
        <w:numPr>
          <w:ilvl w:val="1"/>
          <w:numId w:val="22"/>
        </w:numPr>
      </w:pPr>
      <w:r w:rsidRPr="006E6928">
        <w:t>AAP Rates Sheet</w:t>
      </w:r>
    </w:p>
    <w:p w:rsidR="00753856" w:rsidRDefault="005778FE" w:rsidP="00173318">
      <w:pPr>
        <w:pStyle w:val="ListParagraph"/>
        <w:numPr>
          <w:ilvl w:val="1"/>
          <w:numId w:val="22"/>
        </w:numPr>
      </w:pPr>
      <w:r w:rsidRPr="005778FE">
        <w:rPr>
          <w:highlight w:val="yellow"/>
        </w:rPr>
        <w:t>A scanned copy</w:t>
      </w:r>
      <w:r>
        <w:t xml:space="preserve"> </w:t>
      </w:r>
      <w:r w:rsidR="00753856" w:rsidRPr="006E6928">
        <w:t xml:space="preserve">of the </w:t>
      </w:r>
      <w:hyperlink r:id="rId12" w:history="1">
        <w:r w:rsidR="00753856" w:rsidRPr="00074153">
          <w:rPr>
            <w:rStyle w:val="Hyperlink"/>
          </w:rPr>
          <w:t xml:space="preserve">NA </w:t>
        </w:r>
        <w:r w:rsidR="00753856" w:rsidRPr="00074153">
          <w:rPr>
            <w:rStyle w:val="Hyperlink"/>
          </w:rPr>
          <w:t>791</w:t>
        </w:r>
      </w:hyperlink>
      <w:r w:rsidR="00753856" w:rsidRPr="006E6928">
        <w:t xml:space="preserve"> </w:t>
      </w:r>
      <w:r w:rsidR="008514B8">
        <w:t xml:space="preserve">Notice of Action </w:t>
      </w:r>
      <w:r w:rsidR="00753856" w:rsidRPr="006E6928">
        <w:t>form.</w:t>
      </w:r>
    </w:p>
    <w:p w:rsidR="005778FE" w:rsidRPr="005778FE" w:rsidRDefault="005778FE" w:rsidP="005778FE">
      <w:pPr>
        <w:pStyle w:val="ListParagraph"/>
        <w:numPr>
          <w:ilvl w:val="0"/>
          <w:numId w:val="5"/>
        </w:numPr>
        <w:rPr>
          <w:highlight w:val="yellow"/>
        </w:rPr>
      </w:pPr>
      <w:r w:rsidRPr="005778FE">
        <w:rPr>
          <w:highlight w:val="yellow"/>
        </w:rPr>
        <w:t xml:space="preserve">If the retroactive rate change is for </w:t>
      </w:r>
      <w:r w:rsidR="003D2203">
        <w:rPr>
          <w:highlight w:val="yellow"/>
        </w:rPr>
        <w:t>a</w:t>
      </w:r>
      <w:r w:rsidRPr="005778FE">
        <w:rPr>
          <w:highlight w:val="yellow"/>
        </w:rPr>
        <w:t xml:space="preserve"> period</w:t>
      </w:r>
      <w:r w:rsidR="003D2203">
        <w:rPr>
          <w:highlight w:val="yellow"/>
        </w:rPr>
        <w:t xml:space="preserve"> of</w:t>
      </w:r>
      <w:r w:rsidRPr="005778FE">
        <w:rPr>
          <w:highlight w:val="yellow"/>
        </w:rPr>
        <w:t xml:space="preserve"> over six (6) months, run </w:t>
      </w:r>
      <w:r w:rsidR="003D2203">
        <w:rPr>
          <w:highlight w:val="yellow"/>
        </w:rPr>
        <w:t xml:space="preserve">the </w:t>
      </w:r>
      <w:r w:rsidRPr="005778FE">
        <w:rPr>
          <w:highlight w:val="yellow"/>
        </w:rPr>
        <w:t xml:space="preserve">EDBC for the first six (6) months and submit the packet to the </w:t>
      </w:r>
      <w:r w:rsidR="00982FC9">
        <w:rPr>
          <w:highlight w:val="yellow"/>
        </w:rPr>
        <w:t xml:space="preserve">AAP </w:t>
      </w:r>
      <w:r w:rsidRPr="005778FE">
        <w:rPr>
          <w:highlight w:val="yellow"/>
        </w:rPr>
        <w:t xml:space="preserve">PRU ES for approval. </w:t>
      </w:r>
      <w:r w:rsidR="00982FC9">
        <w:rPr>
          <w:highlight w:val="yellow"/>
        </w:rPr>
        <w:t xml:space="preserve">Upon notification by the AAP PRU ES </w:t>
      </w:r>
      <w:r w:rsidR="003D2203">
        <w:rPr>
          <w:highlight w:val="yellow"/>
        </w:rPr>
        <w:t>of</w:t>
      </w:r>
      <w:r w:rsidRPr="005778FE">
        <w:rPr>
          <w:highlight w:val="yellow"/>
        </w:rPr>
        <w:t xml:space="preserve"> the approval of EDBC for the first six (6)</w:t>
      </w:r>
      <w:r>
        <w:rPr>
          <w:highlight w:val="yellow"/>
        </w:rPr>
        <w:t xml:space="preserve"> </w:t>
      </w:r>
      <w:r w:rsidRPr="005778FE">
        <w:rPr>
          <w:highlight w:val="yellow"/>
        </w:rPr>
        <w:t>months, repeat the step</w:t>
      </w:r>
      <w:r w:rsidR="00982FC9">
        <w:rPr>
          <w:highlight w:val="yellow"/>
        </w:rPr>
        <w:t>s outlined above (2</w:t>
      </w:r>
      <w:r w:rsidRPr="005778FE">
        <w:rPr>
          <w:highlight w:val="yellow"/>
        </w:rPr>
        <w:t>) to run EDBC for the next six (6) months until the entire rate change period is cover</w:t>
      </w:r>
      <w:r>
        <w:rPr>
          <w:highlight w:val="yellow"/>
        </w:rPr>
        <w:t>e</w:t>
      </w:r>
      <w:r w:rsidRPr="005778FE">
        <w:rPr>
          <w:highlight w:val="yellow"/>
        </w:rPr>
        <w:t>d.</w:t>
      </w:r>
    </w:p>
    <w:p w:rsidR="00753856" w:rsidRPr="006E6928" w:rsidRDefault="00753856" w:rsidP="00753856"/>
    <w:p w:rsidR="00753856" w:rsidRPr="006E6928" w:rsidRDefault="00753856" w:rsidP="00753856">
      <w:pPr>
        <w:ind w:left="1440"/>
      </w:pPr>
      <w:r w:rsidRPr="006E6928">
        <w:t xml:space="preserve">If the </w:t>
      </w:r>
      <w:r w:rsidR="00982FC9">
        <w:t xml:space="preserve">AAP </w:t>
      </w:r>
      <w:r w:rsidRPr="006E6928">
        <w:t xml:space="preserve">PRU ES returns the packet for corrective measures, complete the requested actions and re-submit to the </w:t>
      </w:r>
      <w:r w:rsidR="00982FC9">
        <w:t xml:space="preserve">AAP </w:t>
      </w:r>
      <w:r w:rsidR="00F70FE4">
        <w:t>PRU ES for approval.</w:t>
      </w:r>
    </w:p>
    <w:p w:rsidR="00753856" w:rsidRPr="006E6928" w:rsidRDefault="00753856" w:rsidP="00753856">
      <w:pPr>
        <w:pStyle w:val="ListParagraph"/>
        <w:ind w:left="2948"/>
      </w:pPr>
    </w:p>
    <w:p w:rsidR="00753856" w:rsidRPr="006E6928" w:rsidRDefault="00753856" w:rsidP="00753856">
      <w:pPr>
        <w:rPr>
          <w:b/>
          <w:color w:val="1F497D"/>
          <w:u w:val="single"/>
        </w:rPr>
      </w:pPr>
      <w:bookmarkStart w:id="23" w:name="AAPPRUESResponsibilitiesRateChanges"/>
      <w:r w:rsidRPr="006E6928">
        <w:rPr>
          <w:b/>
          <w:color w:val="1F497D"/>
          <w:u w:val="single"/>
        </w:rPr>
        <w:t>AAP PRU ES Responsibilities</w:t>
      </w:r>
      <w:bookmarkEnd w:id="23"/>
    </w:p>
    <w:p w:rsidR="00753856" w:rsidRPr="006E6928" w:rsidRDefault="00753856" w:rsidP="00F70FE4">
      <w:pPr>
        <w:rPr>
          <w:b/>
        </w:rPr>
      </w:pPr>
    </w:p>
    <w:p w:rsidR="00753856" w:rsidRPr="006E6928" w:rsidRDefault="00753856" w:rsidP="00F70FE4">
      <w:pPr>
        <w:numPr>
          <w:ilvl w:val="0"/>
          <w:numId w:val="8"/>
        </w:numPr>
        <w:ind w:left="720"/>
        <w:rPr>
          <w:szCs w:val="20"/>
        </w:rPr>
      </w:pPr>
      <w:r w:rsidRPr="006E6928">
        <w:rPr>
          <w:szCs w:val="20"/>
        </w:rPr>
        <w:t xml:space="preserve">Review the rate change packet for accuracy and </w:t>
      </w:r>
      <w:r w:rsidR="001C7123" w:rsidRPr="001C7123">
        <w:rPr>
          <w:szCs w:val="20"/>
          <w:highlight w:val="yellow"/>
        </w:rPr>
        <w:t>completeness</w:t>
      </w:r>
      <w:r w:rsidRPr="006E6928">
        <w:rPr>
          <w:szCs w:val="20"/>
        </w:rPr>
        <w:t>.</w:t>
      </w:r>
    </w:p>
    <w:p w:rsidR="00753856" w:rsidRPr="00074153" w:rsidRDefault="00753856" w:rsidP="00173318">
      <w:pPr>
        <w:pStyle w:val="ListParagraph"/>
        <w:numPr>
          <w:ilvl w:val="0"/>
          <w:numId w:val="26"/>
        </w:numPr>
        <w:rPr>
          <w:szCs w:val="20"/>
        </w:rPr>
      </w:pPr>
      <w:r w:rsidRPr="00074153">
        <w:rPr>
          <w:szCs w:val="20"/>
        </w:rPr>
        <w:t>If inaccurate or incomplete</w:t>
      </w:r>
      <w:r w:rsidRPr="006E6928">
        <w:rPr>
          <w:rStyle w:val="CommentReference"/>
        </w:rPr>
        <w:t>,</w:t>
      </w:r>
      <w:r w:rsidRPr="00074153">
        <w:rPr>
          <w:szCs w:val="20"/>
        </w:rPr>
        <w:t xml:space="preserve"> return the packet to the PRU EW for corrective measures.</w:t>
      </w:r>
    </w:p>
    <w:p w:rsidR="001B1A58" w:rsidRDefault="00753856" w:rsidP="00173318">
      <w:pPr>
        <w:pStyle w:val="ListParagraph"/>
        <w:numPr>
          <w:ilvl w:val="0"/>
          <w:numId w:val="23"/>
        </w:numPr>
        <w:ind w:left="2160"/>
        <w:rPr>
          <w:szCs w:val="20"/>
        </w:rPr>
      </w:pPr>
      <w:r w:rsidRPr="00074153">
        <w:rPr>
          <w:szCs w:val="20"/>
        </w:rPr>
        <w:t xml:space="preserve">If accurate and complete, within five (5) days, approve the rate change in </w:t>
      </w:r>
      <w:r w:rsidR="005429AF">
        <w:rPr>
          <w:szCs w:val="20"/>
        </w:rPr>
        <w:t>CalSAWS</w:t>
      </w:r>
      <w:r w:rsidRPr="00074153">
        <w:rPr>
          <w:szCs w:val="20"/>
        </w:rPr>
        <w:t>.</w:t>
      </w:r>
    </w:p>
    <w:p w:rsidR="00753856" w:rsidRDefault="00753856" w:rsidP="00173318">
      <w:pPr>
        <w:pStyle w:val="ListParagraph"/>
        <w:numPr>
          <w:ilvl w:val="0"/>
          <w:numId w:val="23"/>
        </w:numPr>
        <w:ind w:left="2160"/>
        <w:rPr>
          <w:szCs w:val="20"/>
        </w:rPr>
      </w:pPr>
      <w:r w:rsidRPr="001B1A58">
        <w:rPr>
          <w:szCs w:val="20"/>
        </w:rPr>
        <w:t xml:space="preserve">If not approved within five (5) days, EDBC must be ran again </w:t>
      </w:r>
      <w:r w:rsidRPr="001B1A58">
        <w:rPr>
          <w:szCs w:val="20"/>
          <w:highlight w:val="yellow"/>
        </w:rPr>
        <w:t>by the assigned AAP PRU EW.</w:t>
      </w:r>
      <w:r w:rsidRPr="001B1A58">
        <w:rPr>
          <w:szCs w:val="20"/>
        </w:rPr>
        <w:t xml:space="preserve"> </w:t>
      </w:r>
    </w:p>
    <w:p w:rsidR="001D7FAB" w:rsidRPr="001D7FAB" w:rsidRDefault="001D7FAB" w:rsidP="00173318">
      <w:pPr>
        <w:pStyle w:val="ListParagraph"/>
        <w:numPr>
          <w:ilvl w:val="0"/>
          <w:numId w:val="23"/>
        </w:numPr>
        <w:ind w:left="2160"/>
        <w:rPr>
          <w:szCs w:val="20"/>
          <w:highlight w:val="yellow"/>
        </w:rPr>
      </w:pPr>
      <w:r w:rsidRPr="001D7FAB">
        <w:rPr>
          <w:szCs w:val="20"/>
          <w:highlight w:val="yellow"/>
        </w:rPr>
        <w:t xml:space="preserve">If the rate change is for </w:t>
      </w:r>
      <w:r w:rsidR="003D2203">
        <w:rPr>
          <w:szCs w:val="20"/>
          <w:highlight w:val="yellow"/>
        </w:rPr>
        <w:t>a</w:t>
      </w:r>
      <w:r w:rsidRPr="001D7FAB">
        <w:rPr>
          <w:szCs w:val="20"/>
          <w:highlight w:val="yellow"/>
        </w:rPr>
        <w:t xml:space="preserve"> period of more than six (6) months, approve the EDBC for the first six (6) months and notify the </w:t>
      </w:r>
      <w:r w:rsidR="00982FC9">
        <w:rPr>
          <w:szCs w:val="20"/>
          <w:highlight w:val="yellow"/>
        </w:rPr>
        <w:t xml:space="preserve">AAP </w:t>
      </w:r>
      <w:r w:rsidRPr="001D7FAB">
        <w:rPr>
          <w:szCs w:val="20"/>
          <w:highlight w:val="yellow"/>
        </w:rPr>
        <w:t>PRU EW to run EDBC for the next six (6) months.</w:t>
      </w:r>
    </w:p>
    <w:p w:rsidR="001D7FAB" w:rsidRPr="001D7FAB" w:rsidRDefault="001D7FAB" w:rsidP="00173318">
      <w:pPr>
        <w:pStyle w:val="ListParagraph"/>
        <w:numPr>
          <w:ilvl w:val="0"/>
          <w:numId w:val="23"/>
        </w:numPr>
        <w:ind w:left="2160"/>
        <w:rPr>
          <w:szCs w:val="20"/>
          <w:highlight w:val="yellow"/>
        </w:rPr>
      </w:pPr>
      <w:r w:rsidRPr="001D7FAB">
        <w:rPr>
          <w:szCs w:val="20"/>
          <w:highlight w:val="yellow"/>
        </w:rPr>
        <w:t>Repeat these steps until the entire rate change period is covered.</w:t>
      </w:r>
    </w:p>
    <w:p w:rsidR="00753856" w:rsidRPr="006E6928" w:rsidRDefault="00753856" w:rsidP="00F70FE4">
      <w:pPr>
        <w:pStyle w:val="ListParagraph"/>
        <w:rPr>
          <w:szCs w:val="20"/>
        </w:rPr>
      </w:pPr>
    </w:p>
    <w:p w:rsidR="001521DA" w:rsidRDefault="001D7FAB" w:rsidP="00F70FE4">
      <w:pPr>
        <w:numPr>
          <w:ilvl w:val="0"/>
          <w:numId w:val="8"/>
        </w:numPr>
        <w:ind w:left="720"/>
        <w:rPr>
          <w:szCs w:val="20"/>
        </w:rPr>
      </w:pPr>
      <w:r w:rsidRPr="001D7FAB">
        <w:rPr>
          <w:szCs w:val="20"/>
          <w:highlight w:val="yellow"/>
        </w:rPr>
        <w:lastRenderedPageBreak/>
        <w:t>Once the approval is completed for the entire rate change period, attach the copy of the NA 791 to the original rate change packet and email to the CCEW/CCES, assigned</w:t>
      </w:r>
      <w:r w:rsidR="00982FC9">
        <w:rPr>
          <w:szCs w:val="20"/>
          <w:highlight w:val="yellow"/>
        </w:rPr>
        <w:t xml:space="preserve"> AAP</w:t>
      </w:r>
      <w:r w:rsidRPr="001D7FAB">
        <w:rPr>
          <w:szCs w:val="20"/>
          <w:highlight w:val="yellow"/>
        </w:rPr>
        <w:t xml:space="preserve"> PRU EW and </w:t>
      </w:r>
      <w:r w:rsidR="00982FC9">
        <w:rPr>
          <w:szCs w:val="20"/>
          <w:highlight w:val="yellow"/>
        </w:rPr>
        <w:t xml:space="preserve">AAP </w:t>
      </w:r>
      <w:r w:rsidRPr="001D7FAB">
        <w:rPr>
          <w:szCs w:val="20"/>
          <w:highlight w:val="yellow"/>
        </w:rPr>
        <w:t>PRU Unit Clerk, notifying them about the completion of the assignment.</w:t>
      </w:r>
    </w:p>
    <w:p w:rsidR="001521DA" w:rsidRDefault="001521DA" w:rsidP="00F70FE4">
      <w:pPr>
        <w:rPr>
          <w:szCs w:val="20"/>
        </w:rPr>
      </w:pPr>
    </w:p>
    <w:p w:rsidR="001521DA" w:rsidRPr="001521DA" w:rsidRDefault="001521DA" w:rsidP="00F70FE4">
      <w:pPr>
        <w:rPr>
          <w:b/>
          <w:color w:val="1F497D"/>
          <w:highlight w:val="yellow"/>
          <w:u w:val="single"/>
        </w:rPr>
      </w:pPr>
      <w:bookmarkStart w:id="24" w:name="AAPPRUUnitClerkResponsibilities"/>
      <w:r w:rsidRPr="001521DA">
        <w:rPr>
          <w:b/>
          <w:color w:val="1F497D"/>
          <w:highlight w:val="yellow"/>
          <w:u w:val="single"/>
        </w:rPr>
        <w:t>AAP PRU Unit Clerk Responsibilities</w:t>
      </w:r>
    </w:p>
    <w:bookmarkEnd w:id="24"/>
    <w:p w:rsidR="001521DA" w:rsidRPr="001521DA" w:rsidRDefault="001521DA" w:rsidP="00F70FE4">
      <w:pPr>
        <w:rPr>
          <w:szCs w:val="20"/>
          <w:highlight w:val="yellow"/>
        </w:rPr>
      </w:pPr>
    </w:p>
    <w:p w:rsidR="001521DA" w:rsidRPr="001521DA" w:rsidRDefault="001521DA" w:rsidP="00F70FE4">
      <w:pPr>
        <w:rPr>
          <w:szCs w:val="20"/>
          <w:highlight w:val="yellow"/>
        </w:rPr>
      </w:pPr>
      <w:r w:rsidRPr="001521DA">
        <w:rPr>
          <w:szCs w:val="20"/>
          <w:highlight w:val="yellow"/>
        </w:rPr>
        <w:t xml:space="preserve">Upon receipt of the packet from the </w:t>
      </w:r>
      <w:r w:rsidR="00982FC9">
        <w:rPr>
          <w:szCs w:val="20"/>
          <w:highlight w:val="yellow"/>
        </w:rPr>
        <w:t xml:space="preserve">AAP </w:t>
      </w:r>
      <w:r w:rsidR="00074D43">
        <w:rPr>
          <w:szCs w:val="20"/>
          <w:highlight w:val="yellow"/>
        </w:rPr>
        <w:t xml:space="preserve">PRU </w:t>
      </w:r>
      <w:r w:rsidRPr="001521DA">
        <w:rPr>
          <w:szCs w:val="20"/>
          <w:highlight w:val="yellow"/>
        </w:rPr>
        <w:t>ES:</w:t>
      </w:r>
    </w:p>
    <w:p w:rsidR="001521DA" w:rsidRPr="001521DA" w:rsidRDefault="001521DA" w:rsidP="00173318">
      <w:pPr>
        <w:pStyle w:val="ListParagraph"/>
        <w:numPr>
          <w:ilvl w:val="0"/>
          <w:numId w:val="27"/>
        </w:numPr>
        <w:ind w:left="720"/>
        <w:rPr>
          <w:szCs w:val="20"/>
          <w:highlight w:val="yellow"/>
        </w:rPr>
      </w:pPr>
      <w:r w:rsidRPr="001521DA">
        <w:rPr>
          <w:szCs w:val="20"/>
          <w:highlight w:val="yellow"/>
        </w:rPr>
        <w:t>Log off the assignment and mail two (2) copies of the NA 791 to the adoptive parent(s).</w:t>
      </w:r>
    </w:p>
    <w:p w:rsidR="001521DA" w:rsidRDefault="001521DA" w:rsidP="00173318">
      <w:pPr>
        <w:pStyle w:val="ListParagraph"/>
        <w:numPr>
          <w:ilvl w:val="1"/>
          <w:numId w:val="27"/>
        </w:numPr>
        <w:rPr>
          <w:szCs w:val="20"/>
        </w:rPr>
      </w:pPr>
      <w:r w:rsidRPr="001521DA">
        <w:rPr>
          <w:szCs w:val="20"/>
          <w:highlight w:val="yellow"/>
        </w:rPr>
        <w:t xml:space="preserve">Upon the automation of the AAP NA 791process, </w:t>
      </w:r>
      <w:r w:rsidR="005429AF">
        <w:rPr>
          <w:szCs w:val="20"/>
          <w:highlight w:val="yellow"/>
        </w:rPr>
        <w:t>CalSAWS</w:t>
      </w:r>
      <w:r w:rsidRPr="001521DA">
        <w:rPr>
          <w:szCs w:val="20"/>
          <w:highlight w:val="yellow"/>
        </w:rPr>
        <w:t xml:space="preserve"> will issue and mail out the applicable NA 791.</w:t>
      </w:r>
    </w:p>
    <w:p w:rsidR="00F95749" w:rsidRDefault="00F95749" w:rsidP="00F95749">
      <w:pPr>
        <w:ind w:left="7920"/>
        <w:jc w:val="right"/>
        <w:rPr>
          <w:rStyle w:val="Hyperlink"/>
          <w:sz w:val="12"/>
          <w:szCs w:val="12"/>
        </w:rPr>
      </w:pPr>
      <w:hyperlink w:anchor="PROCEDURE" w:history="1">
        <w:r>
          <w:rPr>
            <w:rStyle w:val="Hyperlink"/>
            <w:sz w:val="12"/>
            <w:szCs w:val="12"/>
          </w:rPr>
          <w:t>Back to Procedure</w:t>
        </w:r>
      </w:hyperlink>
    </w:p>
    <w:p w:rsidR="00CE6A01" w:rsidRDefault="00CE6A01" w:rsidP="00E40086">
      <w:pPr>
        <w:rPr>
          <w:szCs w:val="20"/>
        </w:rPr>
      </w:pPr>
    </w:p>
    <w:p w:rsidR="00E40086" w:rsidRPr="00E40086" w:rsidRDefault="00E40086" w:rsidP="00E40086">
      <w:pPr>
        <w:rPr>
          <w:szCs w:val="20"/>
        </w:rPr>
      </w:pPr>
    </w:p>
    <w:p w:rsidR="00CE6A01" w:rsidRPr="00CE6A01" w:rsidRDefault="00CE6A01" w:rsidP="00F70FE4">
      <w:pPr>
        <w:rPr>
          <w:rFonts w:ascii="Arial Black" w:hAnsi="Arial Black"/>
          <w:b/>
          <w:sz w:val="28"/>
          <w:szCs w:val="28"/>
          <w:highlight w:val="yellow"/>
        </w:rPr>
      </w:pPr>
      <w:bookmarkStart w:id="25" w:name="WraparoundManualBudgets"/>
      <w:r w:rsidRPr="00CE6A01">
        <w:rPr>
          <w:rFonts w:ascii="Arial Black" w:hAnsi="Arial Black"/>
          <w:b/>
          <w:sz w:val="28"/>
          <w:szCs w:val="28"/>
          <w:highlight w:val="yellow"/>
        </w:rPr>
        <w:t>Residential Treatment Center (RTC) Placements</w:t>
      </w:r>
    </w:p>
    <w:p w:rsidR="00CE6A01" w:rsidRPr="00E40086" w:rsidRDefault="00CE6A01" w:rsidP="00CE6A01">
      <w:pPr>
        <w:rPr>
          <w:highlight w:val="yellow"/>
        </w:rPr>
      </w:pPr>
    </w:p>
    <w:p w:rsidR="00CE6A01" w:rsidRPr="00E40086" w:rsidRDefault="00CE6A01" w:rsidP="00CE6A01">
      <w:pPr>
        <w:rPr>
          <w:b/>
          <w:color w:val="1F497D"/>
          <w:highlight w:val="yellow"/>
          <w:u w:val="single"/>
        </w:rPr>
      </w:pPr>
      <w:r w:rsidRPr="00E40086">
        <w:rPr>
          <w:b/>
          <w:color w:val="1F497D"/>
          <w:highlight w:val="yellow"/>
          <w:u w:val="single"/>
        </w:rPr>
        <w:t xml:space="preserve">AAP PRU </w:t>
      </w:r>
      <w:r w:rsidRPr="0022798C">
        <w:rPr>
          <w:b/>
          <w:color w:val="1F497D"/>
          <w:highlight w:val="yellow"/>
          <w:u w:val="single"/>
        </w:rPr>
        <w:t>EW</w:t>
      </w:r>
      <w:r w:rsidRPr="00E40086">
        <w:rPr>
          <w:b/>
          <w:color w:val="1F497D"/>
          <w:highlight w:val="yellow"/>
          <w:u w:val="single"/>
        </w:rPr>
        <w:t xml:space="preserve"> Responsibilities</w:t>
      </w:r>
    </w:p>
    <w:p w:rsidR="00CE6A01" w:rsidRPr="00E40086" w:rsidRDefault="00CE6A01" w:rsidP="00CE6A01">
      <w:pPr>
        <w:rPr>
          <w:highlight w:val="yellow"/>
        </w:rPr>
      </w:pPr>
    </w:p>
    <w:p w:rsidR="00CE6A01" w:rsidRPr="0022798C" w:rsidRDefault="00CE6A01" w:rsidP="00173318">
      <w:pPr>
        <w:pStyle w:val="ListParagraph"/>
        <w:numPr>
          <w:ilvl w:val="0"/>
          <w:numId w:val="35"/>
        </w:numPr>
        <w:ind w:left="720"/>
        <w:jc w:val="both"/>
        <w:rPr>
          <w:szCs w:val="20"/>
          <w:highlight w:val="yellow"/>
        </w:rPr>
      </w:pPr>
      <w:r w:rsidRPr="00527B60">
        <w:rPr>
          <w:szCs w:val="20"/>
          <w:highlight w:val="yellow"/>
        </w:rPr>
        <w:t xml:space="preserve">Review the AAP </w:t>
      </w:r>
      <w:hyperlink w:anchor="ReferralPacket" w:history="1">
        <w:r w:rsidRPr="00CA4948">
          <w:rPr>
            <w:rStyle w:val="Hyperlink"/>
            <w:color w:val="auto"/>
            <w:szCs w:val="20"/>
            <w:highlight w:val="yellow"/>
            <w:u w:val="none"/>
          </w:rPr>
          <w:t>referral packet</w:t>
        </w:r>
      </w:hyperlink>
      <w:r w:rsidRPr="00527B60">
        <w:rPr>
          <w:szCs w:val="20"/>
          <w:highlight w:val="yellow"/>
        </w:rPr>
        <w:t xml:space="preserve"> (AAP 2, Case History, if available, and AAP </w:t>
      </w:r>
      <w:r w:rsidRPr="0022798C">
        <w:rPr>
          <w:szCs w:val="20"/>
          <w:highlight w:val="yellow"/>
        </w:rPr>
        <w:t>referral form) for accuracy and completeness.</w:t>
      </w:r>
    </w:p>
    <w:p w:rsidR="00CE6A01" w:rsidRPr="00CE6A01" w:rsidRDefault="00CE6A01" w:rsidP="00173318">
      <w:pPr>
        <w:numPr>
          <w:ilvl w:val="0"/>
          <w:numId w:val="39"/>
        </w:numPr>
        <w:jc w:val="both"/>
        <w:rPr>
          <w:szCs w:val="20"/>
          <w:highlight w:val="yellow"/>
        </w:rPr>
      </w:pPr>
      <w:r w:rsidRPr="00CE6A01">
        <w:rPr>
          <w:szCs w:val="20"/>
          <w:highlight w:val="yellow"/>
        </w:rPr>
        <w:t>If incomplete or inaccurate, return the AAP referral packet to the AAP PRU ES for return to the Reassessment ES for corrective measures.</w:t>
      </w:r>
    </w:p>
    <w:p w:rsidR="00CE6A01" w:rsidRPr="00CE6A01" w:rsidRDefault="00CE6A01" w:rsidP="00173318">
      <w:pPr>
        <w:numPr>
          <w:ilvl w:val="0"/>
          <w:numId w:val="39"/>
        </w:numPr>
        <w:jc w:val="both"/>
        <w:rPr>
          <w:szCs w:val="20"/>
          <w:highlight w:val="yellow"/>
        </w:rPr>
      </w:pPr>
      <w:r w:rsidRPr="00CE6A01">
        <w:rPr>
          <w:szCs w:val="20"/>
          <w:highlight w:val="yellow"/>
        </w:rPr>
        <w:t>If complete and accurate take the following steps.</w:t>
      </w:r>
    </w:p>
    <w:p w:rsidR="00CE6A01" w:rsidRPr="00CE6A01" w:rsidRDefault="00CE6A01" w:rsidP="0022798C">
      <w:pPr>
        <w:pStyle w:val="ListParagraph"/>
        <w:ind w:left="1080"/>
        <w:rPr>
          <w:szCs w:val="20"/>
          <w:highlight w:val="yellow"/>
        </w:rPr>
      </w:pPr>
    </w:p>
    <w:p w:rsidR="00CE6A01" w:rsidRPr="00CE6A01" w:rsidRDefault="00CE6A01" w:rsidP="00173318">
      <w:pPr>
        <w:pStyle w:val="ListParagraph"/>
        <w:numPr>
          <w:ilvl w:val="0"/>
          <w:numId w:val="35"/>
        </w:numPr>
        <w:ind w:left="720"/>
        <w:rPr>
          <w:szCs w:val="20"/>
          <w:highlight w:val="yellow"/>
        </w:rPr>
      </w:pPr>
      <w:r w:rsidRPr="00CE6A01">
        <w:rPr>
          <w:szCs w:val="20"/>
          <w:highlight w:val="yellow"/>
        </w:rPr>
        <w:t xml:space="preserve">Access </w:t>
      </w:r>
      <w:r w:rsidR="005429AF">
        <w:rPr>
          <w:szCs w:val="20"/>
          <w:highlight w:val="yellow"/>
        </w:rPr>
        <w:t>CalSAWS</w:t>
      </w:r>
      <w:r w:rsidRPr="00CE6A01">
        <w:rPr>
          <w:szCs w:val="20"/>
          <w:highlight w:val="yellow"/>
        </w:rPr>
        <w:t xml:space="preserve"> to complete the RTC placement request.</w:t>
      </w:r>
    </w:p>
    <w:p w:rsidR="00CE6A01" w:rsidRPr="00CE6A01" w:rsidRDefault="00CE6A01" w:rsidP="0022798C">
      <w:pPr>
        <w:pStyle w:val="ListParagraph"/>
        <w:numPr>
          <w:ilvl w:val="1"/>
          <w:numId w:val="8"/>
        </w:numPr>
        <w:ind w:left="1440"/>
        <w:rPr>
          <w:szCs w:val="20"/>
          <w:highlight w:val="yellow"/>
        </w:rPr>
      </w:pPr>
      <w:r w:rsidRPr="00CE6A01">
        <w:rPr>
          <w:szCs w:val="20"/>
          <w:highlight w:val="yellow"/>
        </w:rPr>
        <w:t>End date the ongoing rate and the placement with the adoptive parent(s).</w:t>
      </w:r>
    </w:p>
    <w:p w:rsidR="00CE6A01" w:rsidRPr="00CE6A01" w:rsidRDefault="00CE6A01" w:rsidP="0022798C">
      <w:pPr>
        <w:pStyle w:val="ListParagraph"/>
        <w:numPr>
          <w:ilvl w:val="1"/>
          <w:numId w:val="8"/>
        </w:numPr>
        <w:ind w:left="1440"/>
        <w:rPr>
          <w:szCs w:val="20"/>
          <w:highlight w:val="yellow"/>
        </w:rPr>
      </w:pPr>
      <w:r w:rsidRPr="00CE6A01">
        <w:rPr>
          <w:szCs w:val="20"/>
          <w:highlight w:val="yellow"/>
        </w:rPr>
        <w:t>Start the RTC placement reflected on AAP 2</w:t>
      </w:r>
    </w:p>
    <w:p w:rsidR="00CE6A01" w:rsidRPr="00CE6A01" w:rsidRDefault="00CE6A01" w:rsidP="0022798C">
      <w:pPr>
        <w:pStyle w:val="ListParagraph"/>
        <w:numPr>
          <w:ilvl w:val="1"/>
          <w:numId w:val="8"/>
        </w:numPr>
        <w:ind w:left="1440"/>
        <w:rPr>
          <w:szCs w:val="20"/>
          <w:highlight w:val="yellow"/>
        </w:rPr>
      </w:pPr>
      <w:r w:rsidRPr="00CE6A01">
        <w:rPr>
          <w:szCs w:val="20"/>
          <w:highlight w:val="yellow"/>
        </w:rPr>
        <w:t>Run EDBC and review to ensure that the results are accurate.</w:t>
      </w:r>
    </w:p>
    <w:p w:rsidR="00CE6A01" w:rsidRPr="00CE6A01" w:rsidRDefault="00CE6A01" w:rsidP="0022798C">
      <w:pPr>
        <w:pStyle w:val="ListParagraph"/>
        <w:numPr>
          <w:ilvl w:val="1"/>
          <w:numId w:val="8"/>
        </w:numPr>
        <w:ind w:left="1440"/>
        <w:rPr>
          <w:szCs w:val="20"/>
          <w:highlight w:val="yellow"/>
        </w:rPr>
      </w:pPr>
      <w:r w:rsidRPr="00CE6A01">
        <w:rPr>
          <w:szCs w:val="20"/>
          <w:highlight w:val="yellow"/>
        </w:rPr>
        <w:t>Generate applicable NA 791s to notify the adoptive parent(s) about the termination of AAP benefits and initiation of payments to RTC</w:t>
      </w:r>
    </w:p>
    <w:p w:rsidR="00CE6A01" w:rsidRPr="00CE6A01" w:rsidRDefault="00CE6A01" w:rsidP="0022798C">
      <w:pPr>
        <w:pStyle w:val="ListParagraph"/>
        <w:numPr>
          <w:ilvl w:val="1"/>
          <w:numId w:val="8"/>
        </w:numPr>
        <w:ind w:left="1440"/>
        <w:rPr>
          <w:szCs w:val="20"/>
          <w:highlight w:val="yellow"/>
        </w:rPr>
      </w:pPr>
      <w:r w:rsidRPr="00CE6A01">
        <w:rPr>
          <w:szCs w:val="20"/>
          <w:highlight w:val="yellow"/>
        </w:rPr>
        <w:t xml:space="preserve">Document your actions in </w:t>
      </w:r>
      <w:r w:rsidR="005429AF">
        <w:rPr>
          <w:szCs w:val="20"/>
          <w:highlight w:val="yellow"/>
        </w:rPr>
        <w:t>CalSAWS</w:t>
      </w:r>
      <w:r w:rsidRPr="00CE6A01">
        <w:rPr>
          <w:szCs w:val="20"/>
          <w:highlight w:val="yellow"/>
        </w:rPr>
        <w:t xml:space="preserve"> Journal.</w:t>
      </w:r>
    </w:p>
    <w:p w:rsidR="00CE6A01" w:rsidRPr="00CE6A01" w:rsidRDefault="00CE6A01" w:rsidP="00745F51">
      <w:pPr>
        <w:pStyle w:val="ListParagraph"/>
        <w:ind w:left="1800"/>
        <w:rPr>
          <w:szCs w:val="20"/>
          <w:highlight w:val="yellow"/>
        </w:rPr>
      </w:pPr>
    </w:p>
    <w:p w:rsidR="00CE6A01" w:rsidRPr="00EB64A5" w:rsidRDefault="00CE6A01" w:rsidP="00173318">
      <w:pPr>
        <w:pStyle w:val="ListParagraph"/>
        <w:numPr>
          <w:ilvl w:val="0"/>
          <w:numId w:val="35"/>
        </w:numPr>
        <w:ind w:left="720"/>
        <w:rPr>
          <w:color w:val="000000" w:themeColor="text1"/>
          <w:szCs w:val="20"/>
          <w:highlight w:val="yellow"/>
        </w:rPr>
      </w:pPr>
      <w:r w:rsidRPr="00527B60">
        <w:rPr>
          <w:szCs w:val="20"/>
          <w:highlight w:val="yellow"/>
        </w:rPr>
        <w:t xml:space="preserve">Submit the RTC placement AAP referral packet along with the </w:t>
      </w:r>
      <w:r w:rsidR="006467D8" w:rsidRPr="00EB64A5">
        <w:rPr>
          <w:color w:val="000000" w:themeColor="text1"/>
          <w:szCs w:val="20"/>
          <w:highlight w:val="yellow"/>
        </w:rPr>
        <w:t xml:space="preserve">rate sheet </w:t>
      </w:r>
      <w:r w:rsidRPr="00EB64A5">
        <w:rPr>
          <w:color w:val="000000" w:themeColor="text1"/>
          <w:szCs w:val="20"/>
          <w:highlight w:val="yellow"/>
        </w:rPr>
        <w:t xml:space="preserve">scanned copy of NA 791 to the </w:t>
      </w:r>
      <w:r w:rsidR="00982FC9" w:rsidRPr="00EB64A5">
        <w:rPr>
          <w:color w:val="000000" w:themeColor="text1"/>
          <w:szCs w:val="20"/>
          <w:highlight w:val="yellow"/>
        </w:rPr>
        <w:t xml:space="preserve">AAP </w:t>
      </w:r>
      <w:r w:rsidRPr="00EB64A5">
        <w:rPr>
          <w:color w:val="000000" w:themeColor="text1"/>
          <w:szCs w:val="20"/>
          <w:highlight w:val="yellow"/>
        </w:rPr>
        <w:t>PRU ES for review.</w:t>
      </w:r>
    </w:p>
    <w:p w:rsidR="00CE6A01" w:rsidRPr="00CE6A01" w:rsidRDefault="00CE6A01" w:rsidP="00745F51">
      <w:pPr>
        <w:ind w:left="720"/>
        <w:rPr>
          <w:szCs w:val="20"/>
          <w:highlight w:val="yellow"/>
        </w:rPr>
      </w:pPr>
    </w:p>
    <w:p w:rsidR="00CE6A01" w:rsidRPr="00745F51" w:rsidRDefault="00CE6A01" w:rsidP="00745F51">
      <w:pPr>
        <w:rPr>
          <w:b/>
          <w:color w:val="1F497D"/>
          <w:highlight w:val="yellow"/>
          <w:u w:val="single"/>
        </w:rPr>
      </w:pPr>
      <w:r w:rsidRPr="00745F51">
        <w:rPr>
          <w:b/>
          <w:color w:val="1F497D"/>
          <w:highlight w:val="yellow"/>
          <w:u w:val="single"/>
        </w:rPr>
        <w:t>AAP PRU ES Responsibilities</w:t>
      </w:r>
    </w:p>
    <w:p w:rsidR="00CE6A01" w:rsidRPr="00CE6A01" w:rsidRDefault="00CE6A01" w:rsidP="00745F51">
      <w:pPr>
        <w:rPr>
          <w:b/>
          <w:highlight w:val="yellow"/>
        </w:rPr>
      </w:pPr>
    </w:p>
    <w:p w:rsidR="00CE6A01" w:rsidRPr="00527B60" w:rsidRDefault="00CE6A01" w:rsidP="00173318">
      <w:pPr>
        <w:pStyle w:val="ListParagraph"/>
        <w:numPr>
          <w:ilvl w:val="0"/>
          <w:numId w:val="33"/>
        </w:numPr>
        <w:ind w:left="720"/>
        <w:rPr>
          <w:szCs w:val="20"/>
          <w:highlight w:val="yellow"/>
        </w:rPr>
      </w:pPr>
      <w:r w:rsidRPr="00527B60">
        <w:rPr>
          <w:szCs w:val="20"/>
          <w:highlight w:val="yellow"/>
        </w:rPr>
        <w:t>Review the RTC placement packet for accuracy and completeness.</w:t>
      </w:r>
    </w:p>
    <w:p w:rsidR="00CE6A01" w:rsidRPr="00CE6A01" w:rsidRDefault="00CE6A01" w:rsidP="00745F51">
      <w:pPr>
        <w:pStyle w:val="ListParagraph"/>
        <w:numPr>
          <w:ilvl w:val="1"/>
          <w:numId w:val="1"/>
        </w:numPr>
        <w:rPr>
          <w:szCs w:val="20"/>
          <w:highlight w:val="yellow"/>
        </w:rPr>
      </w:pPr>
      <w:r w:rsidRPr="00CE6A01">
        <w:rPr>
          <w:szCs w:val="20"/>
          <w:highlight w:val="yellow"/>
        </w:rPr>
        <w:t>If inaccurate or incomplete</w:t>
      </w:r>
      <w:r w:rsidRPr="00CE6A01">
        <w:rPr>
          <w:rStyle w:val="CommentReference"/>
          <w:highlight w:val="yellow"/>
        </w:rPr>
        <w:t>,</w:t>
      </w:r>
      <w:r w:rsidRPr="00CE6A01">
        <w:rPr>
          <w:szCs w:val="20"/>
          <w:highlight w:val="yellow"/>
        </w:rPr>
        <w:t xml:space="preserve"> return the packet to the </w:t>
      </w:r>
      <w:r w:rsidR="00982FC9">
        <w:rPr>
          <w:szCs w:val="20"/>
          <w:highlight w:val="yellow"/>
        </w:rPr>
        <w:t xml:space="preserve">AAP </w:t>
      </w:r>
      <w:r w:rsidRPr="00CE6A01">
        <w:rPr>
          <w:szCs w:val="20"/>
          <w:highlight w:val="yellow"/>
        </w:rPr>
        <w:t>PRU EW for corrective measures.</w:t>
      </w:r>
    </w:p>
    <w:p w:rsidR="00CE6A01" w:rsidRPr="00CE6A01" w:rsidRDefault="00CE6A01" w:rsidP="00745F51">
      <w:pPr>
        <w:pStyle w:val="ListParagraph"/>
        <w:numPr>
          <w:ilvl w:val="1"/>
          <w:numId w:val="1"/>
        </w:numPr>
        <w:rPr>
          <w:szCs w:val="20"/>
          <w:highlight w:val="yellow"/>
        </w:rPr>
      </w:pPr>
      <w:r w:rsidRPr="00CE6A01">
        <w:rPr>
          <w:szCs w:val="20"/>
          <w:highlight w:val="yellow"/>
        </w:rPr>
        <w:t>If accurate and complete, within five (5) days, approve EDBC for the RTC placement</w:t>
      </w:r>
    </w:p>
    <w:p w:rsidR="00CE6A01" w:rsidRPr="00CE6A01" w:rsidRDefault="00CE6A01" w:rsidP="00745F51">
      <w:pPr>
        <w:pStyle w:val="ListParagraph"/>
        <w:numPr>
          <w:ilvl w:val="1"/>
          <w:numId w:val="1"/>
        </w:numPr>
        <w:rPr>
          <w:szCs w:val="20"/>
          <w:highlight w:val="yellow"/>
        </w:rPr>
      </w:pPr>
      <w:r w:rsidRPr="00CE6A01">
        <w:rPr>
          <w:szCs w:val="20"/>
          <w:highlight w:val="yellow"/>
        </w:rPr>
        <w:t>If not approved within five (5) days, EDBC must be ran again by the assigned AAP PRU EW.</w:t>
      </w:r>
    </w:p>
    <w:p w:rsidR="00CE6A01" w:rsidRPr="00527B60" w:rsidRDefault="00CE6A01" w:rsidP="00173318">
      <w:pPr>
        <w:pStyle w:val="ListParagraph"/>
        <w:numPr>
          <w:ilvl w:val="0"/>
          <w:numId w:val="34"/>
        </w:numPr>
        <w:ind w:left="720"/>
        <w:rPr>
          <w:szCs w:val="20"/>
          <w:highlight w:val="yellow"/>
        </w:rPr>
      </w:pPr>
      <w:r w:rsidRPr="00527B60">
        <w:rPr>
          <w:szCs w:val="20"/>
          <w:highlight w:val="yellow"/>
        </w:rPr>
        <w:t xml:space="preserve">Once the approval is completed forward the RTC Placement packet along with the scanned copy of NA 791 to the CCEW/CCES, assigned </w:t>
      </w:r>
      <w:r w:rsidR="00982FC9" w:rsidRPr="00527B60">
        <w:rPr>
          <w:szCs w:val="20"/>
          <w:highlight w:val="yellow"/>
        </w:rPr>
        <w:t xml:space="preserve">AAP </w:t>
      </w:r>
      <w:r w:rsidRPr="00527B60">
        <w:rPr>
          <w:szCs w:val="20"/>
          <w:highlight w:val="yellow"/>
        </w:rPr>
        <w:t xml:space="preserve">PRU EW and </w:t>
      </w:r>
      <w:r w:rsidR="00982FC9" w:rsidRPr="00527B60">
        <w:rPr>
          <w:szCs w:val="20"/>
          <w:highlight w:val="yellow"/>
        </w:rPr>
        <w:t xml:space="preserve">AAP </w:t>
      </w:r>
      <w:r w:rsidRPr="00527B60">
        <w:rPr>
          <w:szCs w:val="20"/>
          <w:highlight w:val="yellow"/>
        </w:rPr>
        <w:t>PRU Unit Clerk, notifying them about th</w:t>
      </w:r>
      <w:r w:rsidR="00745F51">
        <w:rPr>
          <w:szCs w:val="20"/>
          <w:highlight w:val="yellow"/>
        </w:rPr>
        <w:t>e completion of the assignment.</w:t>
      </w:r>
    </w:p>
    <w:p w:rsidR="00CE6A01" w:rsidRPr="00CE6A01" w:rsidRDefault="00CE6A01" w:rsidP="00745F51">
      <w:pPr>
        <w:rPr>
          <w:szCs w:val="20"/>
          <w:highlight w:val="yellow"/>
        </w:rPr>
      </w:pPr>
    </w:p>
    <w:p w:rsidR="00CE6A01" w:rsidRPr="00745F51" w:rsidRDefault="00CE6A01" w:rsidP="00745F51">
      <w:pPr>
        <w:rPr>
          <w:b/>
          <w:color w:val="1F497D"/>
          <w:highlight w:val="yellow"/>
          <w:u w:val="single"/>
        </w:rPr>
      </w:pPr>
      <w:r w:rsidRPr="00745F51">
        <w:rPr>
          <w:b/>
          <w:color w:val="1F497D"/>
          <w:highlight w:val="yellow"/>
          <w:u w:val="single"/>
        </w:rPr>
        <w:t>AAP PRU Unit Clerk Responsibilities</w:t>
      </w:r>
    </w:p>
    <w:p w:rsidR="00CE6A01" w:rsidRPr="00CE6A01" w:rsidRDefault="00CE6A01" w:rsidP="00745F51">
      <w:pPr>
        <w:rPr>
          <w:szCs w:val="20"/>
          <w:highlight w:val="yellow"/>
        </w:rPr>
      </w:pPr>
    </w:p>
    <w:p w:rsidR="00CE6A01" w:rsidRPr="00CE6A01" w:rsidRDefault="00CE6A01" w:rsidP="00745F51">
      <w:pPr>
        <w:rPr>
          <w:szCs w:val="20"/>
          <w:highlight w:val="yellow"/>
        </w:rPr>
      </w:pPr>
      <w:r w:rsidRPr="00CE6A01">
        <w:rPr>
          <w:szCs w:val="20"/>
          <w:highlight w:val="yellow"/>
        </w:rPr>
        <w:t xml:space="preserve">Upon receipt of the packet from the </w:t>
      </w:r>
      <w:r w:rsidR="00527B60">
        <w:rPr>
          <w:szCs w:val="20"/>
          <w:highlight w:val="yellow"/>
        </w:rPr>
        <w:t xml:space="preserve">AAP </w:t>
      </w:r>
      <w:r w:rsidRPr="00CE6A01">
        <w:rPr>
          <w:szCs w:val="20"/>
          <w:highlight w:val="yellow"/>
        </w:rPr>
        <w:t>PRU ES:</w:t>
      </w:r>
    </w:p>
    <w:p w:rsidR="00CE6A01" w:rsidRPr="00527B60" w:rsidRDefault="00CE6A01" w:rsidP="00173318">
      <w:pPr>
        <w:pStyle w:val="ListParagraph"/>
        <w:numPr>
          <w:ilvl w:val="0"/>
          <w:numId w:val="32"/>
        </w:numPr>
        <w:rPr>
          <w:szCs w:val="20"/>
          <w:highlight w:val="yellow"/>
        </w:rPr>
      </w:pPr>
      <w:r w:rsidRPr="00527B60">
        <w:rPr>
          <w:szCs w:val="20"/>
          <w:highlight w:val="yellow"/>
        </w:rPr>
        <w:t>Log off the assignment and mail two (2) copies of the NA 791 to the adoptive parent(s).</w:t>
      </w:r>
    </w:p>
    <w:p w:rsidR="00753856" w:rsidRPr="00173318" w:rsidRDefault="00CE6A01" w:rsidP="00173318">
      <w:pPr>
        <w:pStyle w:val="ListParagraph"/>
        <w:numPr>
          <w:ilvl w:val="0"/>
          <w:numId w:val="42"/>
        </w:numPr>
        <w:ind w:left="2160"/>
        <w:rPr>
          <w:b/>
          <w:sz w:val="28"/>
          <w:szCs w:val="28"/>
        </w:rPr>
      </w:pPr>
      <w:r w:rsidRPr="00173318">
        <w:rPr>
          <w:szCs w:val="20"/>
          <w:highlight w:val="yellow"/>
        </w:rPr>
        <w:t xml:space="preserve">Upon the automation of the AAP NA 791process, </w:t>
      </w:r>
      <w:r w:rsidR="005429AF" w:rsidRPr="00173318">
        <w:rPr>
          <w:szCs w:val="20"/>
          <w:highlight w:val="yellow"/>
        </w:rPr>
        <w:t>CalSAWS</w:t>
      </w:r>
      <w:r w:rsidRPr="00173318">
        <w:rPr>
          <w:szCs w:val="20"/>
          <w:highlight w:val="yellow"/>
        </w:rPr>
        <w:t xml:space="preserve"> will issue and mail out the applicable NA 791.</w:t>
      </w:r>
    </w:p>
    <w:p w:rsidR="00F95749" w:rsidRDefault="00F95749" w:rsidP="00F95749">
      <w:pPr>
        <w:ind w:left="7920"/>
        <w:jc w:val="right"/>
        <w:rPr>
          <w:rStyle w:val="Hyperlink"/>
          <w:sz w:val="12"/>
          <w:szCs w:val="12"/>
        </w:rPr>
      </w:pPr>
      <w:hyperlink w:anchor="PROCEDURE" w:history="1">
        <w:r>
          <w:rPr>
            <w:rStyle w:val="Hyperlink"/>
            <w:sz w:val="12"/>
            <w:szCs w:val="12"/>
          </w:rPr>
          <w:t>Back to Procedure</w:t>
        </w:r>
      </w:hyperlink>
    </w:p>
    <w:p w:rsidR="00CE6A01" w:rsidRDefault="00CE6A01" w:rsidP="00745F51"/>
    <w:p w:rsidR="00745F51" w:rsidRPr="00745F51" w:rsidRDefault="00745F51" w:rsidP="00745F51"/>
    <w:p w:rsidR="00753856" w:rsidRPr="006E6928" w:rsidRDefault="00753856" w:rsidP="00745F51">
      <w:pPr>
        <w:rPr>
          <w:rFonts w:ascii="Arial Black" w:hAnsi="Arial Black"/>
          <w:b/>
          <w:sz w:val="28"/>
          <w:szCs w:val="28"/>
        </w:rPr>
      </w:pPr>
      <w:bookmarkStart w:id="26" w:name="WraparoundManualBudgetsPro"/>
      <w:r w:rsidRPr="006E6928">
        <w:rPr>
          <w:rFonts w:ascii="Arial Black" w:hAnsi="Arial Black"/>
          <w:b/>
          <w:sz w:val="28"/>
          <w:szCs w:val="28"/>
        </w:rPr>
        <w:t>Wraparound Manual Budgets</w:t>
      </w:r>
      <w:bookmarkEnd w:id="26"/>
    </w:p>
    <w:bookmarkEnd w:id="25"/>
    <w:p w:rsidR="00753856" w:rsidRPr="00745F51" w:rsidRDefault="00753856" w:rsidP="00745F51"/>
    <w:p w:rsidR="00753856" w:rsidRPr="006E6928" w:rsidRDefault="00753856" w:rsidP="00745F51">
      <w:pPr>
        <w:rPr>
          <w:b/>
          <w:color w:val="1F497D"/>
          <w:u w:val="single"/>
        </w:rPr>
      </w:pPr>
      <w:bookmarkStart w:id="27" w:name="AAPPRUEWResponsibilitiesWraparound"/>
      <w:r w:rsidRPr="006E6928">
        <w:rPr>
          <w:b/>
          <w:color w:val="1F497D"/>
          <w:u w:val="single"/>
        </w:rPr>
        <w:t>AAP PRU EW Responsibilities</w:t>
      </w:r>
      <w:bookmarkEnd w:id="27"/>
    </w:p>
    <w:p w:rsidR="00753856" w:rsidRPr="006E6928" w:rsidRDefault="00753856" w:rsidP="00745F51">
      <w:pPr>
        <w:rPr>
          <w:sz w:val="28"/>
          <w:szCs w:val="28"/>
        </w:rPr>
      </w:pPr>
    </w:p>
    <w:p w:rsidR="00753856" w:rsidRPr="006E6928" w:rsidRDefault="00753856" w:rsidP="00745F51">
      <w:r w:rsidRPr="006E6928">
        <w:t>Upon receipt of the AAP2 and the AAP Case Refe</w:t>
      </w:r>
      <w:r>
        <w:t xml:space="preserve">rral form </w:t>
      </w:r>
      <w:r w:rsidRPr="003803C4">
        <w:rPr>
          <w:highlight w:val="yellow"/>
        </w:rPr>
        <w:t>requesting</w:t>
      </w:r>
      <w:r w:rsidR="003803C4">
        <w:t xml:space="preserve"> </w:t>
      </w:r>
      <w:r w:rsidRPr="006E6928">
        <w:t>a manual budget:</w:t>
      </w:r>
    </w:p>
    <w:p w:rsidR="00753856" w:rsidRPr="006E6928" w:rsidRDefault="00753856" w:rsidP="00745F51"/>
    <w:p w:rsidR="00753856" w:rsidRPr="006E6928" w:rsidRDefault="00753856" w:rsidP="00173318">
      <w:pPr>
        <w:pStyle w:val="ListParagraph"/>
        <w:numPr>
          <w:ilvl w:val="0"/>
          <w:numId w:val="10"/>
        </w:numPr>
      </w:pPr>
      <w:r w:rsidRPr="006E6928">
        <w:t xml:space="preserve">Complete </w:t>
      </w:r>
      <w:r w:rsidR="00DA3DF0" w:rsidRPr="00DA3DF0">
        <w:rPr>
          <w:highlight w:val="yellow"/>
        </w:rPr>
        <w:t>and sign</w:t>
      </w:r>
      <w:r w:rsidR="00DA3DF0">
        <w:t xml:space="preserve"> </w:t>
      </w:r>
      <w:r w:rsidRPr="006E6928">
        <w:t xml:space="preserve">the Manual Computation Financial Authorization Document (FAD-Manual Temp) and document the </w:t>
      </w:r>
      <w:r>
        <w:t>actions taken</w:t>
      </w:r>
      <w:r w:rsidRPr="006E6928">
        <w:t xml:space="preserve"> in the </w:t>
      </w:r>
      <w:r w:rsidR="005429AF">
        <w:t>CalSAWS</w:t>
      </w:r>
      <w:r w:rsidRPr="006E6928">
        <w:t xml:space="preserve"> Journal</w:t>
      </w:r>
      <w:r>
        <w:t xml:space="preserve"> upon completion</w:t>
      </w:r>
      <w:r w:rsidRPr="006E6928">
        <w:t>.</w:t>
      </w:r>
    </w:p>
    <w:p w:rsidR="00753856" w:rsidRDefault="00753856" w:rsidP="00745F51">
      <w:pPr>
        <w:pStyle w:val="ListParagraph"/>
      </w:pPr>
    </w:p>
    <w:p w:rsidR="00753856" w:rsidRPr="00DA3DF0" w:rsidRDefault="00DA3DF0" w:rsidP="00173318">
      <w:pPr>
        <w:pStyle w:val="ListParagraph"/>
        <w:numPr>
          <w:ilvl w:val="0"/>
          <w:numId w:val="10"/>
        </w:numPr>
        <w:rPr>
          <w:highlight w:val="yellow"/>
        </w:rPr>
      </w:pPr>
      <w:r>
        <w:rPr>
          <w:highlight w:val="yellow"/>
        </w:rPr>
        <w:t>Scan a copy</w:t>
      </w:r>
      <w:r w:rsidR="00753856" w:rsidRPr="003803C4">
        <w:rPr>
          <w:highlight w:val="yellow"/>
        </w:rPr>
        <w:t xml:space="preserve"> of the NA 791 for initial wraparound.</w:t>
      </w:r>
    </w:p>
    <w:p w:rsidR="00753856" w:rsidRDefault="00753856" w:rsidP="00745F51">
      <w:pPr>
        <w:pStyle w:val="ListParagraph"/>
      </w:pPr>
    </w:p>
    <w:p w:rsidR="00E33114" w:rsidRDefault="00753856" w:rsidP="00173318">
      <w:pPr>
        <w:pStyle w:val="ListParagraph"/>
        <w:numPr>
          <w:ilvl w:val="0"/>
          <w:numId w:val="10"/>
        </w:numPr>
      </w:pPr>
      <w:r w:rsidRPr="006E6928">
        <w:t xml:space="preserve">Submit </w:t>
      </w:r>
      <w:r w:rsidR="00DA3DF0" w:rsidRPr="00E33114">
        <w:rPr>
          <w:highlight w:val="yellow"/>
        </w:rPr>
        <w:t xml:space="preserve">a scanned copy of the </w:t>
      </w:r>
      <w:bookmarkStart w:id="28" w:name="wraparoundmanualbudgetpacket"/>
      <w:r w:rsidR="00DA3DF0" w:rsidRPr="00E33114">
        <w:rPr>
          <w:highlight w:val="yellow"/>
        </w:rPr>
        <w:t>wrap</w:t>
      </w:r>
      <w:r w:rsidR="00E33114" w:rsidRPr="00E33114">
        <w:rPr>
          <w:highlight w:val="yellow"/>
        </w:rPr>
        <w:t>around manual budget packet</w:t>
      </w:r>
      <w:r w:rsidR="00E33114">
        <w:t xml:space="preserve"> </w:t>
      </w:r>
      <w:bookmarkEnd w:id="28"/>
      <w:r w:rsidR="00E33114" w:rsidRPr="006E6928">
        <w:t>to the AAP PRU ES for approval</w:t>
      </w:r>
      <w:r w:rsidR="00E33114">
        <w:t>.</w:t>
      </w:r>
      <w:r w:rsidR="004340DA">
        <w:t xml:space="preserve"> </w:t>
      </w:r>
      <w:r w:rsidR="00E33114">
        <w:t xml:space="preserve"> </w:t>
      </w:r>
      <w:r w:rsidR="00E33114" w:rsidRPr="00E33114">
        <w:rPr>
          <w:highlight w:val="yellow"/>
        </w:rPr>
        <w:t>The wraparound manual budget packet consists of</w:t>
      </w:r>
      <w:r w:rsidR="004340DA">
        <w:t>:</w:t>
      </w:r>
    </w:p>
    <w:p w:rsidR="00E33114" w:rsidRDefault="00753856" w:rsidP="00557686">
      <w:pPr>
        <w:pStyle w:val="ListParagraph"/>
        <w:numPr>
          <w:ilvl w:val="0"/>
          <w:numId w:val="40"/>
        </w:numPr>
      </w:pPr>
      <w:r w:rsidRPr="006E6928">
        <w:t>A</w:t>
      </w:r>
      <w:r w:rsidR="00E33114">
        <w:t>AP 2</w:t>
      </w:r>
    </w:p>
    <w:p w:rsidR="00E33114" w:rsidRDefault="00753856" w:rsidP="00557686">
      <w:pPr>
        <w:pStyle w:val="ListParagraph"/>
        <w:numPr>
          <w:ilvl w:val="0"/>
          <w:numId w:val="40"/>
        </w:numPr>
      </w:pPr>
      <w:r w:rsidRPr="006E6928">
        <w:t>AAP Case Referral form</w:t>
      </w:r>
    </w:p>
    <w:p w:rsidR="00E33114" w:rsidRDefault="00753856" w:rsidP="00557686">
      <w:pPr>
        <w:pStyle w:val="ListParagraph"/>
        <w:numPr>
          <w:ilvl w:val="0"/>
          <w:numId w:val="40"/>
        </w:numPr>
      </w:pPr>
      <w:r>
        <w:t>NA 791</w:t>
      </w:r>
    </w:p>
    <w:p w:rsidR="00753856" w:rsidRDefault="00753856" w:rsidP="00557686">
      <w:pPr>
        <w:pStyle w:val="ListParagraph"/>
        <w:numPr>
          <w:ilvl w:val="0"/>
          <w:numId w:val="40"/>
        </w:numPr>
      </w:pPr>
      <w:r w:rsidRPr="006E6928">
        <w:t>FAD-Manual Temp</w:t>
      </w:r>
      <w:r w:rsidR="003D2203">
        <w:t>late</w:t>
      </w:r>
    </w:p>
    <w:p w:rsidR="00E33114" w:rsidRDefault="00E33114" w:rsidP="00173318">
      <w:pPr>
        <w:pStyle w:val="ListParagraph"/>
        <w:numPr>
          <w:ilvl w:val="1"/>
          <w:numId w:val="10"/>
        </w:numPr>
        <w:rPr>
          <w:highlight w:val="yellow"/>
        </w:rPr>
      </w:pPr>
      <w:r w:rsidRPr="00E33114">
        <w:rPr>
          <w:highlight w:val="yellow"/>
        </w:rPr>
        <w:t>If returned for corrective measures, take appropriate actions and resubmit to the AAP PRU ES for approval</w:t>
      </w:r>
      <w:r>
        <w:rPr>
          <w:highlight w:val="yellow"/>
        </w:rPr>
        <w:t>.</w:t>
      </w:r>
    </w:p>
    <w:p w:rsidR="00584B1D" w:rsidRDefault="00584B1D" w:rsidP="00745F51">
      <w:pPr>
        <w:pStyle w:val="ListParagraph"/>
        <w:rPr>
          <w:highlight w:val="yellow"/>
        </w:rPr>
      </w:pPr>
    </w:p>
    <w:p w:rsidR="00E33114" w:rsidRPr="00E33114" w:rsidRDefault="00E33114" w:rsidP="00173318">
      <w:pPr>
        <w:pStyle w:val="ListParagraph"/>
        <w:numPr>
          <w:ilvl w:val="0"/>
          <w:numId w:val="10"/>
        </w:numPr>
        <w:rPr>
          <w:highlight w:val="yellow"/>
        </w:rPr>
      </w:pPr>
      <w:r>
        <w:rPr>
          <w:highlight w:val="yellow"/>
        </w:rPr>
        <w:t xml:space="preserve">For all future months covered by the initial AAP 2, the </w:t>
      </w:r>
      <w:r w:rsidR="00527B60">
        <w:rPr>
          <w:highlight w:val="yellow"/>
        </w:rPr>
        <w:t xml:space="preserve">AAP </w:t>
      </w:r>
      <w:r>
        <w:rPr>
          <w:highlight w:val="yellow"/>
        </w:rPr>
        <w:t xml:space="preserve">PRU EW will receive a Case Referral form through the </w:t>
      </w:r>
      <w:r w:rsidR="00527B60">
        <w:rPr>
          <w:highlight w:val="yellow"/>
        </w:rPr>
        <w:t xml:space="preserve">AAP </w:t>
      </w:r>
      <w:r>
        <w:rPr>
          <w:highlight w:val="yellow"/>
        </w:rPr>
        <w:t>PRU ES. The referral form submitted by the CCEW must identify the specific month that the payment is requested for.</w:t>
      </w:r>
    </w:p>
    <w:p w:rsidR="00CA4948" w:rsidRPr="006E6928" w:rsidRDefault="00CA4948" w:rsidP="00745F51"/>
    <w:p w:rsidR="00753856" w:rsidRPr="006E6928" w:rsidRDefault="00753856" w:rsidP="00745F51">
      <w:pPr>
        <w:rPr>
          <w:b/>
          <w:color w:val="1F497D"/>
          <w:u w:val="single"/>
        </w:rPr>
      </w:pPr>
      <w:bookmarkStart w:id="29" w:name="AAPPRUESResponsibilitiesWraparound"/>
      <w:r w:rsidRPr="006E6928">
        <w:rPr>
          <w:b/>
          <w:color w:val="1F497D"/>
          <w:u w:val="single"/>
        </w:rPr>
        <w:t>AAP PRU ES Responsibilities</w:t>
      </w:r>
      <w:bookmarkEnd w:id="29"/>
    </w:p>
    <w:p w:rsidR="00753856" w:rsidRPr="006E6928" w:rsidRDefault="00753856" w:rsidP="00745F51"/>
    <w:p w:rsidR="00753856" w:rsidRPr="006E6928" w:rsidRDefault="00753856" w:rsidP="004340DA">
      <w:pPr>
        <w:pStyle w:val="ListParagraph"/>
        <w:numPr>
          <w:ilvl w:val="1"/>
          <w:numId w:val="2"/>
        </w:numPr>
        <w:ind w:left="720"/>
      </w:pPr>
      <w:r w:rsidRPr="006E6928">
        <w:lastRenderedPageBreak/>
        <w:t xml:space="preserve">Review the </w:t>
      </w:r>
      <w:r w:rsidR="00E33114" w:rsidRPr="003D2203">
        <w:rPr>
          <w:highlight w:val="yellow"/>
        </w:rPr>
        <w:t>scanned</w:t>
      </w:r>
      <w:r w:rsidR="00E33114">
        <w:t xml:space="preserve"> copy of the </w:t>
      </w:r>
      <w:hyperlink w:anchor="wraparoundmanualbudgetpacket" w:history="1">
        <w:r w:rsidR="00E33114" w:rsidRPr="003D2203">
          <w:rPr>
            <w:rStyle w:val="Hyperlink"/>
            <w:highlight w:val="yellow"/>
          </w:rPr>
          <w:t>wraparound manual budget packet</w:t>
        </w:r>
      </w:hyperlink>
      <w:r w:rsidR="004340DA">
        <w:t>.</w:t>
      </w:r>
    </w:p>
    <w:p w:rsidR="00753856" w:rsidRPr="006E6928" w:rsidRDefault="00753856" w:rsidP="00173318">
      <w:pPr>
        <w:pStyle w:val="ListParagraph"/>
        <w:numPr>
          <w:ilvl w:val="0"/>
          <w:numId w:val="12"/>
        </w:numPr>
      </w:pPr>
      <w:r w:rsidRPr="006E6928">
        <w:t>If the request is incomplete or inaccurate, return the packet to the AAP PRU EW for corrective measures</w:t>
      </w:r>
    </w:p>
    <w:p w:rsidR="00753856" w:rsidRPr="006E6928" w:rsidRDefault="00753856" w:rsidP="00173318">
      <w:pPr>
        <w:pStyle w:val="ListParagraph"/>
        <w:numPr>
          <w:ilvl w:val="0"/>
          <w:numId w:val="12"/>
        </w:numPr>
      </w:pPr>
      <w:r w:rsidRPr="006E6928">
        <w:t xml:space="preserve">If accurate, submit to the Human Services Administrator </w:t>
      </w:r>
      <w:r w:rsidR="00584B1D">
        <w:t xml:space="preserve">I </w:t>
      </w:r>
      <w:r w:rsidRPr="006E6928">
        <w:t>(HSA I) for higher level approval</w:t>
      </w:r>
    </w:p>
    <w:p w:rsidR="00753856" w:rsidRDefault="00753856" w:rsidP="00173318">
      <w:pPr>
        <w:pStyle w:val="ListParagraph"/>
        <w:numPr>
          <w:ilvl w:val="0"/>
          <w:numId w:val="12"/>
        </w:numPr>
      </w:pPr>
      <w:r w:rsidRPr="006E6928">
        <w:t xml:space="preserve">Upon higher level approval, return </w:t>
      </w:r>
      <w:r>
        <w:t xml:space="preserve">the </w:t>
      </w:r>
      <w:r w:rsidR="004A05C1" w:rsidRPr="004A05C1">
        <w:rPr>
          <w:highlight w:val="yellow"/>
        </w:rPr>
        <w:t>scanned and signed</w:t>
      </w:r>
      <w:r w:rsidRPr="00B444BF">
        <w:t xml:space="preserve"> </w:t>
      </w:r>
      <w:hyperlink w:anchor="wraparoundmanualbudgetpacket" w:history="1">
        <w:r w:rsidR="004A05C1" w:rsidRPr="004A05C1">
          <w:rPr>
            <w:rStyle w:val="Hyperlink"/>
            <w:highlight w:val="yellow"/>
          </w:rPr>
          <w:t>wrapa</w:t>
        </w:r>
        <w:r w:rsidR="004A05C1" w:rsidRPr="004A05C1">
          <w:rPr>
            <w:rStyle w:val="Hyperlink"/>
            <w:highlight w:val="yellow"/>
          </w:rPr>
          <w:t>round manual budget packet</w:t>
        </w:r>
      </w:hyperlink>
      <w:r w:rsidR="003803C4" w:rsidRPr="00B444BF">
        <w:t xml:space="preserve"> </w:t>
      </w:r>
      <w:r w:rsidRPr="00B444BF">
        <w:t xml:space="preserve">to the </w:t>
      </w:r>
      <w:r w:rsidR="004A05C1" w:rsidRPr="004A05C1">
        <w:rPr>
          <w:highlight w:val="yellow"/>
        </w:rPr>
        <w:t>CC</w:t>
      </w:r>
      <w:r w:rsidRPr="006E6928">
        <w:t>EW</w:t>
      </w:r>
      <w:r w:rsidR="004A05C1" w:rsidRPr="004A05C1">
        <w:rPr>
          <w:highlight w:val="yellow"/>
        </w:rPr>
        <w:t xml:space="preserve">/CCES, assigned </w:t>
      </w:r>
      <w:r w:rsidR="00584B1D">
        <w:rPr>
          <w:highlight w:val="yellow"/>
        </w:rPr>
        <w:t xml:space="preserve">AAP </w:t>
      </w:r>
      <w:r w:rsidR="004A05C1" w:rsidRPr="004A05C1">
        <w:rPr>
          <w:highlight w:val="yellow"/>
        </w:rPr>
        <w:t xml:space="preserve">PRU EW and </w:t>
      </w:r>
      <w:r w:rsidR="00584B1D">
        <w:rPr>
          <w:highlight w:val="yellow"/>
        </w:rPr>
        <w:t xml:space="preserve">AAP </w:t>
      </w:r>
      <w:r w:rsidR="004A05C1" w:rsidRPr="004A05C1">
        <w:rPr>
          <w:highlight w:val="yellow"/>
        </w:rPr>
        <w:t>PRU Unit Clerk</w:t>
      </w:r>
      <w:r w:rsidRPr="006E6928">
        <w:t xml:space="preserve"> and provide the original to the Manual Budget/V</w:t>
      </w:r>
      <w:r w:rsidR="004A05C1">
        <w:t>oucher Unit for data entry in e</w:t>
      </w:r>
      <w:r w:rsidRPr="006E6928">
        <w:t>Caps</w:t>
      </w:r>
      <w:r>
        <w:t>.</w:t>
      </w:r>
    </w:p>
    <w:p w:rsidR="00753856" w:rsidRPr="003803C4" w:rsidRDefault="00753856" w:rsidP="00173318">
      <w:pPr>
        <w:pStyle w:val="ListParagraph"/>
        <w:numPr>
          <w:ilvl w:val="0"/>
          <w:numId w:val="12"/>
        </w:numPr>
        <w:rPr>
          <w:highlight w:val="yellow"/>
        </w:rPr>
      </w:pPr>
      <w:r w:rsidRPr="003803C4">
        <w:rPr>
          <w:highlight w:val="yellow"/>
        </w:rPr>
        <w:t>Follow up to ensure the issuance of manual budget.</w:t>
      </w:r>
    </w:p>
    <w:p w:rsidR="00381897" w:rsidRPr="004340DA" w:rsidRDefault="00381897" w:rsidP="00745F51">
      <w:bookmarkStart w:id="30" w:name="VendorInfoUpdate"/>
    </w:p>
    <w:p w:rsidR="00381897" w:rsidRPr="00381897" w:rsidRDefault="00381897" w:rsidP="00745F51">
      <w:pPr>
        <w:rPr>
          <w:b/>
          <w:color w:val="1F497D"/>
          <w:highlight w:val="yellow"/>
          <w:u w:val="single"/>
        </w:rPr>
      </w:pPr>
      <w:bookmarkStart w:id="31" w:name="HumanServicesAdministratorResponsibiliti"/>
      <w:r w:rsidRPr="00381897">
        <w:rPr>
          <w:b/>
          <w:color w:val="1F497D"/>
          <w:highlight w:val="yellow"/>
          <w:u w:val="single"/>
        </w:rPr>
        <w:t>HSA I Responsibilities</w:t>
      </w:r>
    </w:p>
    <w:bookmarkEnd w:id="31"/>
    <w:p w:rsidR="00381897" w:rsidRPr="004340DA" w:rsidRDefault="00381897" w:rsidP="00745F51">
      <w:pPr>
        <w:rPr>
          <w:highlight w:val="yellow"/>
        </w:rPr>
      </w:pPr>
    </w:p>
    <w:p w:rsidR="00381897" w:rsidRPr="00917746" w:rsidRDefault="00917746" w:rsidP="00173318">
      <w:pPr>
        <w:pStyle w:val="ListParagraph"/>
        <w:numPr>
          <w:ilvl w:val="0"/>
          <w:numId w:val="30"/>
        </w:numPr>
        <w:rPr>
          <w:highlight w:val="yellow"/>
        </w:rPr>
      </w:pPr>
      <w:r w:rsidRPr="00917746">
        <w:rPr>
          <w:highlight w:val="yellow"/>
        </w:rPr>
        <w:t>Review the wraparound manual budget packet</w:t>
      </w:r>
      <w:r w:rsidR="00381897" w:rsidRPr="00917746">
        <w:rPr>
          <w:highlight w:val="yellow"/>
        </w:rPr>
        <w:t>.</w:t>
      </w:r>
    </w:p>
    <w:p w:rsidR="00917746" w:rsidRPr="00917746" w:rsidRDefault="00917746" w:rsidP="00173318">
      <w:pPr>
        <w:pStyle w:val="ListParagraph"/>
        <w:numPr>
          <w:ilvl w:val="1"/>
          <w:numId w:val="30"/>
        </w:numPr>
        <w:rPr>
          <w:highlight w:val="yellow"/>
        </w:rPr>
      </w:pPr>
      <w:r w:rsidRPr="00917746">
        <w:rPr>
          <w:highlight w:val="yellow"/>
        </w:rPr>
        <w:t>If accurate, approve and return to the AAP PRU ES.</w:t>
      </w:r>
    </w:p>
    <w:p w:rsidR="00917746" w:rsidRPr="00917746" w:rsidRDefault="00917746" w:rsidP="00173318">
      <w:pPr>
        <w:pStyle w:val="ListParagraph"/>
        <w:numPr>
          <w:ilvl w:val="1"/>
          <w:numId w:val="30"/>
        </w:numPr>
        <w:rPr>
          <w:highlight w:val="yellow"/>
        </w:rPr>
      </w:pPr>
      <w:r w:rsidRPr="00917746">
        <w:rPr>
          <w:highlight w:val="yellow"/>
        </w:rPr>
        <w:t>If inaccurate or incomplete, return to the AAP PRU ES for corrective measures.</w:t>
      </w:r>
    </w:p>
    <w:p w:rsidR="00917746" w:rsidRPr="004340DA" w:rsidRDefault="00917746" w:rsidP="00173318">
      <w:pPr>
        <w:pStyle w:val="ListParagraph"/>
        <w:numPr>
          <w:ilvl w:val="1"/>
          <w:numId w:val="30"/>
        </w:numPr>
        <w:rPr>
          <w:highlight w:val="yellow"/>
        </w:rPr>
      </w:pPr>
      <w:r w:rsidRPr="004340DA">
        <w:rPr>
          <w:highlight w:val="yellow"/>
        </w:rPr>
        <w:t>Upon re-submission, verify corrective measures were accurately completed and approve.</w:t>
      </w:r>
    </w:p>
    <w:p w:rsidR="00381897" w:rsidRPr="004340DA" w:rsidRDefault="00381897" w:rsidP="00745F51"/>
    <w:p w:rsidR="00AE062F" w:rsidRPr="001521DA" w:rsidRDefault="00AE062F" w:rsidP="00745F51">
      <w:pPr>
        <w:rPr>
          <w:b/>
          <w:color w:val="1F497D"/>
          <w:highlight w:val="yellow"/>
          <w:u w:val="single"/>
        </w:rPr>
      </w:pPr>
      <w:bookmarkStart w:id="32" w:name="WraparoundAAPPRUUnitClerkResponsibilitie"/>
      <w:r w:rsidRPr="001521DA">
        <w:rPr>
          <w:b/>
          <w:color w:val="1F497D"/>
          <w:highlight w:val="yellow"/>
          <w:u w:val="single"/>
        </w:rPr>
        <w:t>AAP PRU Unit Clerk Responsibilities</w:t>
      </w:r>
    </w:p>
    <w:bookmarkEnd w:id="32"/>
    <w:p w:rsidR="00AE062F" w:rsidRPr="001521DA" w:rsidRDefault="00AE062F" w:rsidP="00745F51">
      <w:pPr>
        <w:rPr>
          <w:szCs w:val="20"/>
          <w:highlight w:val="yellow"/>
        </w:rPr>
      </w:pPr>
    </w:p>
    <w:p w:rsidR="00AE062F" w:rsidRPr="001521DA" w:rsidRDefault="00AE062F" w:rsidP="00745F51">
      <w:pPr>
        <w:rPr>
          <w:szCs w:val="20"/>
          <w:highlight w:val="yellow"/>
        </w:rPr>
      </w:pPr>
      <w:r w:rsidRPr="001521DA">
        <w:rPr>
          <w:szCs w:val="20"/>
          <w:highlight w:val="yellow"/>
        </w:rPr>
        <w:t xml:space="preserve">Upon receipt of the </w:t>
      </w:r>
      <w:r>
        <w:rPr>
          <w:szCs w:val="20"/>
          <w:highlight w:val="yellow"/>
        </w:rPr>
        <w:t xml:space="preserve">wraparound manual budget packet </w:t>
      </w:r>
      <w:r w:rsidR="00941CA4">
        <w:rPr>
          <w:szCs w:val="20"/>
          <w:highlight w:val="yellow"/>
        </w:rPr>
        <w:t xml:space="preserve">from the </w:t>
      </w:r>
      <w:r w:rsidR="00584B1D">
        <w:rPr>
          <w:szCs w:val="20"/>
          <w:highlight w:val="yellow"/>
        </w:rPr>
        <w:t xml:space="preserve">AAP </w:t>
      </w:r>
      <w:r w:rsidR="00941CA4">
        <w:rPr>
          <w:szCs w:val="20"/>
          <w:highlight w:val="yellow"/>
        </w:rPr>
        <w:t xml:space="preserve">PRU </w:t>
      </w:r>
      <w:r w:rsidRPr="001521DA">
        <w:rPr>
          <w:szCs w:val="20"/>
          <w:highlight w:val="yellow"/>
        </w:rPr>
        <w:t>ES:</w:t>
      </w:r>
    </w:p>
    <w:p w:rsidR="00AE062F" w:rsidRPr="001521DA" w:rsidRDefault="00AE062F" w:rsidP="00173318">
      <w:pPr>
        <w:pStyle w:val="ListParagraph"/>
        <w:numPr>
          <w:ilvl w:val="0"/>
          <w:numId w:val="28"/>
        </w:numPr>
        <w:rPr>
          <w:szCs w:val="20"/>
          <w:highlight w:val="yellow"/>
        </w:rPr>
      </w:pPr>
      <w:r w:rsidRPr="001521DA">
        <w:rPr>
          <w:szCs w:val="20"/>
          <w:highlight w:val="yellow"/>
        </w:rPr>
        <w:t>Log off the assignment and mail out two (2) copies of the NA 791 to the adoptive parent(s).</w:t>
      </w:r>
    </w:p>
    <w:p w:rsidR="00AE062F" w:rsidRPr="001C2A03" w:rsidRDefault="00AE062F" w:rsidP="00173318">
      <w:pPr>
        <w:pStyle w:val="ListParagraph"/>
        <w:numPr>
          <w:ilvl w:val="0"/>
          <w:numId w:val="29"/>
        </w:numPr>
        <w:ind w:left="2160"/>
      </w:pPr>
      <w:r w:rsidRPr="00AE062F">
        <w:rPr>
          <w:szCs w:val="20"/>
          <w:highlight w:val="yellow"/>
        </w:rPr>
        <w:t>Upon the automation of the AAP NA 791</w:t>
      </w:r>
      <w:r w:rsidR="00E25D7C">
        <w:rPr>
          <w:szCs w:val="20"/>
          <w:highlight w:val="yellow"/>
        </w:rPr>
        <w:t xml:space="preserve"> </w:t>
      </w:r>
      <w:r w:rsidRPr="00AE062F">
        <w:rPr>
          <w:szCs w:val="20"/>
          <w:highlight w:val="yellow"/>
        </w:rPr>
        <w:t xml:space="preserve">process, </w:t>
      </w:r>
      <w:r w:rsidR="005429AF">
        <w:rPr>
          <w:szCs w:val="20"/>
          <w:highlight w:val="yellow"/>
        </w:rPr>
        <w:t>CalSAWS</w:t>
      </w:r>
      <w:r w:rsidRPr="00AE062F">
        <w:rPr>
          <w:szCs w:val="20"/>
          <w:highlight w:val="yellow"/>
        </w:rPr>
        <w:t xml:space="preserve"> will issue and mail out the applicable NA 791.</w:t>
      </w:r>
    </w:p>
    <w:p w:rsidR="00F95749" w:rsidRDefault="00F95749" w:rsidP="00F95749">
      <w:pPr>
        <w:ind w:left="7920"/>
        <w:jc w:val="right"/>
        <w:rPr>
          <w:rStyle w:val="Hyperlink"/>
          <w:sz w:val="12"/>
          <w:szCs w:val="12"/>
        </w:rPr>
      </w:pPr>
      <w:hyperlink w:anchor="PROCEDURE" w:history="1">
        <w:r>
          <w:rPr>
            <w:rStyle w:val="Hyperlink"/>
            <w:sz w:val="12"/>
            <w:szCs w:val="12"/>
          </w:rPr>
          <w:t>Back to Procedure</w:t>
        </w:r>
      </w:hyperlink>
    </w:p>
    <w:p w:rsidR="00AE062F" w:rsidRDefault="00AE062F" w:rsidP="00745F51"/>
    <w:p w:rsidR="004340DA" w:rsidRDefault="004340DA" w:rsidP="00745F51"/>
    <w:p w:rsidR="00F95749" w:rsidRDefault="00F95749" w:rsidP="00745F51"/>
    <w:p w:rsidR="00F95749" w:rsidRDefault="00F95749" w:rsidP="00745F51"/>
    <w:p w:rsidR="00F95749" w:rsidRDefault="00F95749" w:rsidP="00745F51"/>
    <w:p w:rsidR="00F95749" w:rsidRPr="004340DA" w:rsidRDefault="00F95749" w:rsidP="00745F51"/>
    <w:p w:rsidR="00753856" w:rsidRDefault="00753856" w:rsidP="00745F51">
      <w:pPr>
        <w:rPr>
          <w:rFonts w:ascii="Arial Black" w:hAnsi="Arial Black"/>
          <w:b/>
          <w:sz w:val="28"/>
          <w:szCs w:val="28"/>
        </w:rPr>
      </w:pPr>
      <w:bookmarkStart w:id="33" w:name="VendorInformationUpdateI"/>
      <w:r w:rsidRPr="006E6928">
        <w:rPr>
          <w:rFonts w:ascii="Arial Black" w:hAnsi="Arial Black"/>
          <w:b/>
          <w:sz w:val="28"/>
          <w:szCs w:val="28"/>
        </w:rPr>
        <w:t>Vendor Information Update</w:t>
      </w:r>
      <w:bookmarkEnd w:id="30"/>
      <w:bookmarkEnd w:id="33"/>
    </w:p>
    <w:p w:rsidR="00753856" w:rsidRPr="004340DA" w:rsidRDefault="00753856" w:rsidP="00745F51"/>
    <w:p w:rsidR="00753856" w:rsidRPr="006E6928" w:rsidRDefault="00753856" w:rsidP="00745F51">
      <w:pPr>
        <w:rPr>
          <w:b/>
          <w:color w:val="1F497D"/>
          <w:u w:val="single"/>
        </w:rPr>
      </w:pPr>
      <w:bookmarkStart w:id="34" w:name="AAPPRUEWResponsibilitiesVendorInfoUpdate"/>
      <w:r w:rsidRPr="006E6928">
        <w:rPr>
          <w:b/>
          <w:color w:val="1F497D"/>
          <w:u w:val="single"/>
        </w:rPr>
        <w:t>AAP PRU EW Responsibilities</w:t>
      </w:r>
    </w:p>
    <w:bookmarkEnd w:id="34"/>
    <w:p w:rsidR="00753856" w:rsidRPr="004340DA" w:rsidRDefault="00753856" w:rsidP="00745F51"/>
    <w:p w:rsidR="00753856" w:rsidRPr="003D4A10" w:rsidRDefault="00753856" w:rsidP="00173318">
      <w:pPr>
        <w:pStyle w:val="ListParagraph"/>
        <w:numPr>
          <w:ilvl w:val="0"/>
          <w:numId w:val="15"/>
        </w:numPr>
      </w:pPr>
      <w:r w:rsidRPr="003D4A10">
        <w:t xml:space="preserve">Upon receipt of the Request to Update Vendor information on </w:t>
      </w:r>
      <w:r w:rsidR="005429AF">
        <w:t>CalSAWS</w:t>
      </w:r>
      <w:r w:rsidRPr="003D4A10">
        <w:t>/Lift Suspension form</w:t>
      </w:r>
      <w:r>
        <w:t xml:space="preserve"> </w:t>
      </w:r>
      <w:r w:rsidRPr="003803C4">
        <w:rPr>
          <w:highlight w:val="yellow"/>
        </w:rPr>
        <w:t>and supporting documents</w:t>
      </w:r>
      <w:r w:rsidRPr="003D4A10">
        <w:t xml:space="preserve">, review for accuracy and </w:t>
      </w:r>
      <w:r w:rsidR="00917746" w:rsidRPr="00917746">
        <w:rPr>
          <w:highlight w:val="yellow"/>
        </w:rPr>
        <w:t>completeness</w:t>
      </w:r>
      <w:r w:rsidR="004340DA">
        <w:t>.</w:t>
      </w:r>
    </w:p>
    <w:p w:rsidR="00753856" w:rsidRPr="003D4A10" w:rsidRDefault="00753856" w:rsidP="00173318">
      <w:pPr>
        <w:pStyle w:val="ListParagraph"/>
        <w:numPr>
          <w:ilvl w:val="0"/>
          <w:numId w:val="16"/>
        </w:numPr>
        <w:ind w:left="1440"/>
      </w:pPr>
      <w:r w:rsidRPr="003D4A10">
        <w:t xml:space="preserve">If the request is incomplete or inaccurate, submit the packet to the </w:t>
      </w:r>
      <w:r w:rsidR="00584B1D">
        <w:t xml:space="preserve">AAP </w:t>
      </w:r>
      <w:r w:rsidRPr="003D4A10">
        <w:t xml:space="preserve">PRU ES in order to be returned to the Reassessment </w:t>
      </w:r>
      <w:r w:rsidR="00584B1D" w:rsidRPr="00584B1D">
        <w:rPr>
          <w:highlight w:val="yellow"/>
        </w:rPr>
        <w:t>CC</w:t>
      </w:r>
      <w:r w:rsidRPr="003D4A10">
        <w:t>EW for corrective measures.</w:t>
      </w:r>
    </w:p>
    <w:p w:rsidR="00753856" w:rsidRPr="003D4A10" w:rsidRDefault="00753856" w:rsidP="00173318">
      <w:pPr>
        <w:pStyle w:val="ListParagraph"/>
        <w:numPr>
          <w:ilvl w:val="0"/>
          <w:numId w:val="16"/>
        </w:numPr>
        <w:ind w:left="1440"/>
      </w:pPr>
      <w:r w:rsidRPr="003D4A10">
        <w:t>If the request is accurate and complete, continue with the following steps:</w:t>
      </w:r>
    </w:p>
    <w:p w:rsidR="00753856" w:rsidRPr="003D4A10" w:rsidRDefault="00753856" w:rsidP="00173318">
      <w:pPr>
        <w:pStyle w:val="ListParagraph"/>
        <w:numPr>
          <w:ilvl w:val="2"/>
          <w:numId w:val="17"/>
        </w:numPr>
        <w:ind w:hanging="360"/>
      </w:pPr>
      <w:r w:rsidRPr="003D4A10">
        <w:t xml:space="preserve">Update requested changes in the Resource Data Bank in </w:t>
      </w:r>
      <w:r w:rsidR="005429AF">
        <w:t>CalSAWS</w:t>
      </w:r>
      <w:r w:rsidR="00AA4EE3">
        <w:t>.</w:t>
      </w:r>
    </w:p>
    <w:p w:rsidR="00753856" w:rsidRPr="003D4A10" w:rsidRDefault="00753856" w:rsidP="00173318">
      <w:pPr>
        <w:pStyle w:val="ListParagraph"/>
        <w:numPr>
          <w:ilvl w:val="2"/>
          <w:numId w:val="17"/>
        </w:numPr>
        <w:ind w:hanging="360"/>
      </w:pPr>
      <w:r w:rsidRPr="003D4A10">
        <w:t xml:space="preserve">Document actions taken in the </w:t>
      </w:r>
      <w:r w:rsidR="005429AF">
        <w:t>CalSAWS</w:t>
      </w:r>
      <w:r w:rsidRPr="003D4A10">
        <w:t xml:space="preserve"> Journal</w:t>
      </w:r>
      <w:r w:rsidR="00AA4EE3">
        <w:t>.</w:t>
      </w:r>
    </w:p>
    <w:p w:rsidR="00753856" w:rsidRPr="003D4A10" w:rsidRDefault="00753856" w:rsidP="00173318">
      <w:pPr>
        <w:pStyle w:val="ListParagraph"/>
        <w:numPr>
          <w:ilvl w:val="2"/>
          <w:numId w:val="17"/>
        </w:numPr>
        <w:ind w:hanging="360"/>
      </w:pPr>
      <w:r w:rsidRPr="003D4A10">
        <w:lastRenderedPageBreak/>
        <w:t xml:space="preserve">Update the vendor’s information in </w:t>
      </w:r>
      <w:r w:rsidR="004340DA">
        <w:t>CWS/CMS on the following pages:</w:t>
      </w:r>
    </w:p>
    <w:p w:rsidR="00753856" w:rsidRPr="003D4A10" w:rsidRDefault="00753856" w:rsidP="00173318">
      <w:pPr>
        <w:pStyle w:val="ListParagraph"/>
        <w:numPr>
          <w:ilvl w:val="0"/>
          <w:numId w:val="41"/>
        </w:numPr>
      </w:pPr>
      <w:r w:rsidRPr="003D4A10">
        <w:t>ID Page</w:t>
      </w:r>
    </w:p>
    <w:p w:rsidR="00753856" w:rsidRPr="003D4A10" w:rsidRDefault="004340DA" w:rsidP="00173318">
      <w:pPr>
        <w:pStyle w:val="ListParagraph"/>
        <w:numPr>
          <w:ilvl w:val="0"/>
          <w:numId w:val="41"/>
        </w:numPr>
      </w:pPr>
      <w:r>
        <w:t>Service Provider Page</w:t>
      </w:r>
    </w:p>
    <w:p w:rsidR="00753856" w:rsidRPr="003D4A10" w:rsidRDefault="00753856" w:rsidP="00173318">
      <w:pPr>
        <w:pStyle w:val="ListParagraph"/>
        <w:numPr>
          <w:ilvl w:val="0"/>
          <w:numId w:val="41"/>
        </w:numPr>
      </w:pPr>
      <w:r w:rsidRPr="003D4A10">
        <w:t>L.A Payee Page</w:t>
      </w:r>
    </w:p>
    <w:p w:rsidR="00753856" w:rsidRDefault="00753856" w:rsidP="00745F51">
      <w:pPr>
        <w:pStyle w:val="ListParagraph"/>
      </w:pPr>
    </w:p>
    <w:p w:rsidR="00753856" w:rsidRDefault="00753856" w:rsidP="00173318">
      <w:pPr>
        <w:pStyle w:val="ListParagraph"/>
        <w:numPr>
          <w:ilvl w:val="0"/>
          <w:numId w:val="17"/>
        </w:numPr>
      </w:pPr>
      <w:r w:rsidRPr="003D4A10">
        <w:t xml:space="preserve">Ensure the vendor has not been suspended; if vendor has been suspended </w:t>
      </w:r>
      <w:hyperlink w:anchor="LiftSuspensionI" w:history="1">
        <w:r w:rsidRPr="003351EF">
          <w:rPr>
            <w:rStyle w:val="Hyperlink"/>
          </w:rPr>
          <w:t>lift the suspension</w:t>
        </w:r>
      </w:hyperlink>
      <w:r w:rsidRPr="003D4A10">
        <w:t xml:space="preserve"> in </w:t>
      </w:r>
      <w:r w:rsidR="005429AF">
        <w:t>CalSAWS</w:t>
      </w:r>
      <w:r w:rsidR="00843895">
        <w:t>.</w:t>
      </w:r>
    </w:p>
    <w:p w:rsidR="00843895" w:rsidRDefault="00843895" w:rsidP="00843895"/>
    <w:p w:rsidR="00753856" w:rsidRDefault="00753856" w:rsidP="00173318">
      <w:pPr>
        <w:pStyle w:val="ListParagraph"/>
        <w:numPr>
          <w:ilvl w:val="0"/>
          <w:numId w:val="17"/>
        </w:numPr>
      </w:pPr>
      <w:r w:rsidRPr="003D4A10">
        <w:t xml:space="preserve">Document </w:t>
      </w:r>
      <w:r w:rsidR="00C853AF" w:rsidRPr="00EB64A5">
        <w:rPr>
          <w:color w:val="000000" w:themeColor="text1"/>
          <w:highlight w:val="yellow"/>
        </w:rPr>
        <w:t>the</w:t>
      </w:r>
      <w:r w:rsidR="00C853AF" w:rsidRPr="00C853AF">
        <w:rPr>
          <w:color w:val="00B050"/>
        </w:rPr>
        <w:t xml:space="preserve"> </w:t>
      </w:r>
      <w:r w:rsidRPr="003D4A10">
        <w:t xml:space="preserve">description </w:t>
      </w:r>
      <w:r w:rsidR="00C853AF" w:rsidRPr="00EB64A5">
        <w:rPr>
          <w:color w:val="000000" w:themeColor="text1"/>
          <w:highlight w:val="yellow"/>
        </w:rPr>
        <w:t>of activity</w:t>
      </w:r>
      <w:r w:rsidR="00C853AF" w:rsidRPr="00EB64A5">
        <w:rPr>
          <w:color w:val="000000" w:themeColor="text1"/>
        </w:rPr>
        <w:t xml:space="preserve"> </w:t>
      </w:r>
      <w:r w:rsidRPr="003D4A10">
        <w:t xml:space="preserve">in the </w:t>
      </w:r>
      <w:r w:rsidR="005429AF">
        <w:t>CalSAWS</w:t>
      </w:r>
      <w:r w:rsidRPr="003D4A10">
        <w:t xml:space="preserve"> Journal and on the Placement Page under the Comments tab in CWS/CMS for the action taken.</w:t>
      </w:r>
    </w:p>
    <w:p w:rsidR="00843895" w:rsidRPr="003D4A10" w:rsidRDefault="00843895" w:rsidP="00843895"/>
    <w:p w:rsidR="00753856" w:rsidRPr="003D4A10" w:rsidRDefault="00753856" w:rsidP="00173318">
      <w:pPr>
        <w:pStyle w:val="ListParagraph"/>
        <w:numPr>
          <w:ilvl w:val="0"/>
          <w:numId w:val="17"/>
        </w:numPr>
      </w:pPr>
      <w:r w:rsidRPr="00CB37A6">
        <w:rPr>
          <w:highlight w:val="yellow"/>
        </w:rPr>
        <w:t>Notify the Intake/Reassessment ES via email upon task completion.</w:t>
      </w:r>
    </w:p>
    <w:p w:rsidR="00753856" w:rsidRPr="00FD0BD7" w:rsidRDefault="00753856" w:rsidP="00745F51"/>
    <w:p w:rsidR="00753856" w:rsidRPr="00AB4EEC" w:rsidRDefault="00753856" w:rsidP="00745F51">
      <w:pPr>
        <w:rPr>
          <w:b/>
          <w:color w:val="1F497D"/>
          <w:highlight w:val="yellow"/>
          <w:u w:val="single"/>
        </w:rPr>
      </w:pPr>
      <w:bookmarkStart w:id="35" w:name="AAPPRUESResponsibilitiesVendorInfoUpdate"/>
      <w:r w:rsidRPr="00AB4EEC">
        <w:rPr>
          <w:b/>
          <w:color w:val="1F497D"/>
          <w:highlight w:val="yellow"/>
          <w:u w:val="single"/>
        </w:rPr>
        <w:t>AAP PRU ES Responsibilities</w:t>
      </w:r>
    </w:p>
    <w:bookmarkEnd w:id="35"/>
    <w:p w:rsidR="00753856" w:rsidRPr="00FD0BD7" w:rsidRDefault="00753856" w:rsidP="00745F51">
      <w:pPr>
        <w:rPr>
          <w:color w:val="1F497D"/>
          <w:highlight w:val="yellow"/>
        </w:rPr>
      </w:pPr>
    </w:p>
    <w:p w:rsidR="00753856" w:rsidRDefault="00753856" w:rsidP="00FD0BD7">
      <w:pPr>
        <w:pStyle w:val="ListParagraph"/>
        <w:numPr>
          <w:ilvl w:val="0"/>
          <w:numId w:val="43"/>
        </w:numPr>
      </w:pPr>
      <w:r w:rsidRPr="00FD0BD7">
        <w:rPr>
          <w:highlight w:val="yellow"/>
        </w:rPr>
        <w:t xml:space="preserve">Perform random sampling of </w:t>
      </w:r>
      <w:r w:rsidR="00FD0BD7" w:rsidRPr="00FD0BD7">
        <w:rPr>
          <w:highlight w:val="yellow"/>
        </w:rPr>
        <w:t>ten (</w:t>
      </w:r>
      <w:r w:rsidR="00917746" w:rsidRPr="00FD0BD7">
        <w:rPr>
          <w:highlight w:val="yellow"/>
        </w:rPr>
        <w:t>10</w:t>
      </w:r>
      <w:r w:rsidR="00FD0BD7" w:rsidRPr="00FD0BD7">
        <w:rPr>
          <w:highlight w:val="yellow"/>
        </w:rPr>
        <w:t>)</w:t>
      </w:r>
      <w:r w:rsidR="00AB4EEC" w:rsidRPr="00FD0BD7">
        <w:rPr>
          <w:highlight w:val="yellow"/>
        </w:rPr>
        <w:t xml:space="preserve"> </w:t>
      </w:r>
      <w:r w:rsidR="00917746" w:rsidRPr="00FD0BD7">
        <w:rPr>
          <w:highlight w:val="yellow"/>
        </w:rPr>
        <w:t>percent</w:t>
      </w:r>
      <w:r w:rsidR="00FD0BD7" w:rsidRPr="00FD0BD7">
        <w:rPr>
          <w:highlight w:val="yellow"/>
        </w:rPr>
        <w:t xml:space="preserve"> (10%)</w:t>
      </w:r>
      <w:r w:rsidR="00917746" w:rsidRPr="00FD0BD7">
        <w:rPr>
          <w:highlight w:val="yellow"/>
        </w:rPr>
        <w:t xml:space="preserve"> of all </w:t>
      </w:r>
      <w:r w:rsidRPr="00FD0BD7">
        <w:rPr>
          <w:highlight w:val="yellow"/>
        </w:rPr>
        <w:t>completed tasks to ensure accuracy</w:t>
      </w:r>
      <w:r w:rsidR="00917746" w:rsidRPr="00FD0BD7">
        <w:rPr>
          <w:highlight w:val="yellow"/>
        </w:rPr>
        <w:t>,</w:t>
      </w:r>
      <w:r w:rsidRPr="00FD0BD7">
        <w:rPr>
          <w:highlight w:val="yellow"/>
        </w:rPr>
        <w:t xml:space="preserve"> completeness</w:t>
      </w:r>
      <w:r w:rsidR="00917746" w:rsidRPr="00FD0BD7">
        <w:rPr>
          <w:highlight w:val="yellow"/>
        </w:rPr>
        <w:t xml:space="preserve"> and to identify additional training needs. </w:t>
      </w:r>
      <w:r w:rsidR="00FD0BD7" w:rsidRPr="00FD0BD7">
        <w:rPr>
          <w:highlight w:val="yellow"/>
        </w:rPr>
        <w:t xml:space="preserve"> </w:t>
      </w:r>
      <w:r w:rsidR="00917746" w:rsidRPr="00FD0BD7">
        <w:rPr>
          <w:highlight w:val="yellow"/>
        </w:rPr>
        <w:t xml:space="preserve">The cases for random sampling will be selected equally from all </w:t>
      </w:r>
      <w:r w:rsidR="00584B1D" w:rsidRPr="00FD0BD7">
        <w:rPr>
          <w:highlight w:val="yellow"/>
        </w:rPr>
        <w:t xml:space="preserve">AAP </w:t>
      </w:r>
      <w:r w:rsidR="00917746" w:rsidRPr="00FD0BD7">
        <w:rPr>
          <w:highlight w:val="yellow"/>
        </w:rPr>
        <w:t>PRU EW</w:t>
      </w:r>
      <w:r w:rsidRPr="00FD0BD7">
        <w:rPr>
          <w:highlight w:val="yellow"/>
        </w:rPr>
        <w:t>.</w:t>
      </w:r>
    </w:p>
    <w:p w:rsidR="00AB4EEC" w:rsidRPr="00AB4EEC" w:rsidRDefault="00AB4EEC" w:rsidP="00FD0BD7">
      <w:pPr>
        <w:pStyle w:val="ListParagraph"/>
        <w:numPr>
          <w:ilvl w:val="0"/>
          <w:numId w:val="31"/>
        </w:numPr>
        <w:ind w:left="1440"/>
        <w:rPr>
          <w:highlight w:val="yellow"/>
        </w:rPr>
      </w:pPr>
      <w:r w:rsidRPr="00AB4EEC">
        <w:rPr>
          <w:highlight w:val="yellow"/>
        </w:rPr>
        <w:t xml:space="preserve">Once workflow is established in </w:t>
      </w:r>
      <w:r w:rsidR="005429AF">
        <w:rPr>
          <w:highlight w:val="yellow"/>
        </w:rPr>
        <w:t>CalSAWS</w:t>
      </w:r>
      <w:r w:rsidRPr="00AB4EEC">
        <w:rPr>
          <w:highlight w:val="yellow"/>
        </w:rPr>
        <w:t>, all vendor updates will be approved electronically</w:t>
      </w:r>
    </w:p>
    <w:p w:rsidR="00F95749" w:rsidRDefault="00F95749" w:rsidP="00F95749">
      <w:pPr>
        <w:ind w:left="7920"/>
        <w:jc w:val="right"/>
        <w:rPr>
          <w:rStyle w:val="Hyperlink"/>
          <w:sz w:val="12"/>
          <w:szCs w:val="12"/>
        </w:rPr>
      </w:pPr>
      <w:hyperlink w:anchor="PROCEDURE" w:history="1">
        <w:r>
          <w:rPr>
            <w:rStyle w:val="Hyperlink"/>
            <w:sz w:val="12"/>
            <w:szCs w:val="12"/>
          </w:rPr>
          <w:t>Back to Procedure</w:t>
        </w:r>
      </w:hyperlink>
    </w:p>
    <w:p w:rsidR="00CB37A6" w:rsidRDefault="00CB37A6" w:rsidP="00745F51"/>
    <w:p w:rsidR="00FD0BD7" w:rsidRPr="00FD0BD7" w:rsidRDefault="00FD0BD7" w:rsidP="00745F51"/>
    <w:p w:rsidR="00753856" w:rsidRPr="006E6928" w:rsidRDefault="00753856" w:rsidP="00745F51">
      <w:pPr>
        <w:rPr>
          <w:rFonts w:ascii="Arial Black" w:hAnsi="Arial Black"/>
          <w:b/>
          <w:sz w:val="28"/>
          <w:szCs w:val="28"/>
        </w:rPr>
      </w:pPr>
      <w:bookmarkStart w:id="36" w:name="LiftSuspensionI"/>
      <w:bookmarkStart w:id="37" w:name="LiftSuspension"/>
      <w:r w:rsidRPr="006E6928">
        <w:rPr>
          <w:rFonts w:ascii="Arial Black" w:hAnsi="Arial Black"/>
          <w:b/>
          <w:sz w:val="28"/>
          <w:szCs w:val="28"/>
        </w:rPr>
        <w:t>Lift Suspension</w:t>
      </w:r>
      <w:bookmarkEnd w:id="36"/>
      <w:bookmarkEnd w:id="37"/>
    </w:p>
    <w:p w:rsidR="00753856" w:rsidRPr="006E6928" w:rsidRDefault="00753856" w:rsidP="00745F51"/>
    <w:p w:rsidR="00753856" w:rsidRPr="006E6928" w:rsidRDefault="00753856" w:rsidP="00745F51">
      <w:pPr>
        <w:rPr>
          <w:b/>
          <w:color w:val="1F497D"/>
          <w:u w:val="single"/>
        </w:rPr>
      </w:pPr>
      <w:bookmarkStart w:id="38" w:name="AAPPRUEWResponsibilitiesLiftSuspension"/>
      <w:r w:rsidRPr="006E6928">
        <w:rPr>
          <w:b/>
          <w:color w:val="1F497D"/>
          <w:u w:val="single"/>
        </w:rPr>
        <w:t>AAP PRU EW Responsibilities</w:t>
      </w:r>
      <w:bookmarkEnd w:id="38"/>
    </w:p>
    <w:p w:rsidR="00753856" w:rsidRPr="00FD0BD7" w:rsidRDefault="00753856" w:rsidP="00745F51"/>
    <w:p w:rsidR="00753856" w:rsidRPr="006E6928" w:rsidRDefault="00753856" w:rsidP="00173318">
      <w:pPr>
        <w:pStyle w:val="ListParagraph"/>
        <w:numPr>
          <w:ilvl w:val="0"/>
          <w:numId w:val="9"/>
        </w:numPr>
      </w:pPr>
      <w:r w:rsidRPr="00EB64A5">
        <w:rPr>
          <w:color w:val="000000" w:themeColor="text1"/>
          <w:highlight w:val="yellow"/>
        </w:rPr>
        <w:t xml:space="preserve">Upon receipt of the </w:t>
      </w:r>
      <w:r w:rsidR="000A1D20" w:rsidRPr="00EB64A5">
        <w:rPr>
          <w:color w:val="000000" w:themeColor="text1"/>
          <w:highlight w:val="yellow"/>
        </w:rPr>
        <w:t>“</w:t>
      </w:r>
      <w:r w:rsidRPr="00EB64A5">
        <w:rPr>
          <w:color w:val="000000" w:themeColor="text1"/>
          <w:highlight w:val="yellow"/>
        </w:rPr>
        <w:t xml:space="preserve">Request </w:t>
      </w:r>
      <w:r w:rsidR="000A1D20" w:rsidRPr="00EB64A5">
        <w:rPr>
          <w:color w:val="000000" w:themeColor="text1"/>
          <w:highlight w:val="yellow"/>
        </w:rPr>
        <w:t xml:space="preserve">To </w:t>
      </w:r>
      <w:r w:rsidRPr="00EB64A5">
        <w:rPr>
          <w:color w:val="000000" w:themeColor="text1"/>
          <w:highlight w:val="yellow"/>
        </w:rPr>
        <w:t xml:space="preserve">Update Vendor Information on </w:t>
      </w:r>
      <w:r w:rsidR="005429AF">
        <w:rPr>
          <w:color w:val="000000" w:themeColor="text1"/>
          <w:highlight w:val="yellow"/>
        </w:rPr>
        <w:t>CalSAWS</w:t>
      </w:r>
      <w:r w:rsidRPr="00EB64A5">
        <w:rPr>
          <w:color w:val="000000" w:themeColor="text1"/>
          <w:highlight w:val="yellow"/>
        </w:rPr>
        <w:t>/</w:t>
      </w:r>
      <w:r w:rsidR="000A1D20" w:rsidRPr="00EB64A5">
        <w:rPr>
          <w:color w:val="000000" w:themeColor="text1"/>
          <w:highlight w:val="yellow"/>
        </w:rPr>
        <w:t>Lift the S</w:t>
      </w:r>
      <w:r w:rsidRPr="00EB64A5">
        <w:rPr>
          <w:color w:val="000000" w:themeColor="text1"/>
          <w:highlight w:val="yellow"/>
        </w:rPr>
        <w:t>uspension</w:t>
      </w:r>
      <w:r w:rsidR="000A1D20" w:rsidRPr="00EB64A5">
        <w:rPr>
          <w:color w:val="000000" w:themeColor="text1"/>
          <w:highlight w:val="yellow"/>
        </w:rPr>
        <w:t>” form</w:t>
      </w:r>
      <w:r w:rsidRPr="006E6928">
        <w:t xml:space="preserve">, complete the following: </w:t>
      </w:r>
    </w:p>
    <w:p w:rsidR="00753856" w:rsidRPr="006E6928" w:rsidRDefault="00753856" w:rsidP="00173318">
      <w:pPr>
        <w:pStyle w:val="ListParagraph"/>
        <w:numPr>
          <w:ilvl w:val="0"/>
          <w:numId w:val="20"/>
        </w:numPr>
        <w:ind w:left="1440"/>
      </w:pPr>
      <w:r w:rsidRPr="006E6928">
        <w:t xml:space="preserve">Access the Resource Data Bank in </w:t>
      </w:r>
      <w:r w:rsidR="005429AF">
        <w:t>CalSAWS</w:t>
      </w:r>
      <w:r w:rsidRPr="006E6928">
        <w:t xml:space="preserve"> and open the Approved for County Use tab and lift the suspension.</w:t>
      </w:r>
    </w:p>
    <w:p w:rsidR="00753856" w:rsidRPr="006E6928" w:rsidRDefault="00753856" w:rsidP="00173318">
      <w:pPr>
        <w:pStyle w:val="ListParagraph"/>
        <w:numPr>
          <w:ilvl w:val="0"/>
          <w:numId w:val="20"/>
        </w:numPr>
        <w:ind w:left="1440"/>
      </w:pPr>
      <w:r w:rsidRPr="006E6928">
        <w:t xml:space="preserve">Document actions taken in the </w:t>
      </w:r>
      <w:r w:rsidR="005429AF">
        <w:t>CalSAWS</w:t>
      </w:r>
      <w:r w:rsidRPr="006E6928">
        <w:t xml:space="preserve"> Journal</w:t>
      </w:r>
    </w:p>
    <w:p w:rsidR="00753856" w:rsidRPr="006E6928" w:rsidRDefault="00753856" w:rsidP="00173318">
      <w:pPr>
        <w:pStyle w:val="ListParagraph"/>
        <w:numPr>
          <w:ilvl w:val="0"/>
          <w:numId w:val="20"/>
        </w:numPr>
        <w:ind w:left="1440"/>
      </w:pPr>
      <w:r w:rsidRPr="00227C2F">
        <w:rPr>
          <w:highlight w:val="yellow"/>
        </w:rPr>
        <w:t>Notify the Intake/Reassessment ES via email upon task completion.</w:t>
      </w:r>
    </w:p>
    <w:p w:rsidR="00F95749" w:rsidRDefault="00F95749" w:rsidP="00F95749">
      <w:pPr>
        <w:ind w:left="7920"/>
        <w:jc w:val="right"/>
        <w:rPr>
          <w:rStyle w:val="Hyperlink"/>
          <w:sz w:val="12"/>
          <w:szCs w:val="12"/>
        </w:rPr>
      </w:pPr>
      <w:hyperlink w:anchor="PROCEDURE" w:history="1">
        <w:r>
          <w:rPr>
            <w:rStyle w:val="Hyperlink"/>
            <w:sz w:val="12"/>
            <w:szCs w:val="12"/>
          </w:rPr>
          <w:t>Back to Procedure</w:t>
        </w:r>
      </w:hyperlink>
    </w:p>
    <w:p w:rsidR="00753856" w:rsidRDefault="00753856" w:rsidP="00745F51">
      <w:pPr>
        <w:rPr>
          <w:color w:val="000000" w:themeColor="text1"/>
        </w:rPr>
      </w:pPr>
    </w:p>
    <w:p w:rsidR="00FD0BD7" w:rsidRPr="00FD0BD7" w:rsidRDefault="00FD0BD7" w:rsidP="00745F51">
      <w:pPr>
        <w:rPr>
          <w:color w:val="000000" w:themeColor="text1"/>
        </w:rPr>
      </w:pPr>
    </w:p>
    <w:bookmarkStart w:id="39" w:name="SkippedIssuance"/>
    <w:p w:rsidR="00753856" w:rsidRPr="004D678D" w:rsidRDefault="00753856" w:rsidP="00745F51">
      <w:pPr>
        <w:rPr>
          <w:b/>
          <w:color w:val="000000" w:themeColor="text1"/>
        </w:rPr>
      </w:pPr>
      <w:r w:rsidRPr="004D678D">
        <w:rPr>
          <w:rFonts w:ascii="Arial Black" w:hAnsi="Arial Black"/>
          <w:b/>
          <w:color w:val="000000" w:themeColor="text1"/>
          <w:sz w:val="28"/>
          <w:szCs w:val="28"/>
        </w:rPr>
        <w:fldChar w:fldCharType="begin"/>
      </w:r>
      <w:r w:rsidRPr="004D678D">
        <w:rPr>
          <w:rFonts w:ascii="Arial Black" w:hAnsi="Arial Black"/>
          <w:b/>
          <w:color w:val="000000" w:themeColor="text1"/>
          <w:sz w:val="28"/>
          <w:szCs w:val="28"/>
        </w:rPr>
        <w:instrText xml:space="preserve"> HYPERLINK  \l "SkippedIssuanceReportassignments" </w:instrText>
      </w:r>
      <w:r w:rsidRPr="004D678D">
        <w:rPr>
          <w:rFonts w:ascii="Arial Black" w:hAnsi="Arial Black"/>
          <w:b/>
          <w:color w:val="000000" w:themeColor="text1"/>
          <w:sz w:val="28"/>
          <w:szCs w:val="28"/>
        </w:rPr>
        <w:fldChar w:fldCharType="separate"/>
      </w:r>
      <w:r w:rsidRPr="004D678D">
        <w:rPr>
          <w:rStyle w:val="Hyperlink"/>
          <w:rFonts w:ascii="Arial Black" w:hAnsi="Arial Black"/>
          <w:b/>
          <w:color w:val="000000" w:themeColor="text1"/>
          <w:sz w:val="28"/>
          <w:szCs w:val="28"/>
          <w:u w:val="none"/>
        </w:rPr>
        <w:t>Skipped Issuance</w:t>
      </w:r>
      <w:r w:rsidRPr="004D678D">
        <w:rPr>
          <w:rFonts w:ascii="Arial Black" w:hAnsi="Arial Black"/>
          <w:b/>
          <w:color w:val="000000" w:themeColor="text1"/>
          <w:sz w:val="28"/>
          <w:szCs w:val="28"/>
        </w:rPr>
        <w:fldChar w:fldCharType="end"/>
      </w:r>
      <w:bookmarkEnd w:id="39"/>
    </w:p>
    <w:p w:rsidR="00753856" w:rsidRPr="00FD0BD7" w:rsidRDefault="00753856" w:rsidP="00745F51">
      <w:pPr>
        <w:rPr>
          <w:color w:val="000000" w:themeColor="text1"/>
        </w:rPr>
      </w:pPr>
    </w:p>
    <w:p w:rsidR="004D678D" w:rsidRPr="004D678D" w:rsidRDefault="004D678D" w:rsidP="00745F51">
      <w:pPr>
        <w:rPr>
          <w:color w:val="000000" w:themeColor="text1"/>
        </w:rPr>
      </w:pPr>
      <w:r w:rsidRPr="004D678D">
        <w:rPr>
          <w:color w:val="000000" w:themeColor="text1"/>
          <w:highlight w:val="yellow"/>
        </w:rPr>
        <w:t xml:space="preserve">Skipped Issuance reports are centrally monitored by the AAP PRU. </w:t>
      </w:r>
      <w:r w:rsidR="00FD0BD7">
        <w:rPr>
          <w:color w:val="000000" w:themeColor="text1"/>
          <w:highlight w:val="yellow"/>
        </w:rPr>
        <w:t xml:space="preserve"> </w:t>
      </w:r>
      <w:r w:rsidRPr="004D678D">
        <w:rPr>
          <w:color w:val="000000" w:themeColor="text1"/>
          <w:highlight w:val="yellow"/>
        </w:rPr>
        <w:t xml:space="preserve">Approximately once per month, the Skipped Issuance report is run by the AAP PRU ES and distributed to the AAP PRU EWs for corrective measures when deemed appropriate. </w:t>
      </w:r>
      <w:r w:rsidR="00FD0BD7">
        <w:rPr>
          <w:color w:val="000000" w:themeColor="text1"/>
          <w:highlight w:val="yellow"/>
        </w:rPr>
        <w:t xml:space="preserve"> </w:t>
      </w:r>
      <w:r w:rsidRPr="004D678D">
        <w:rPr>
          <w:color w:val="000000" w:themeColor="text1"/>
          <w:highlight w:val="yellow"/>
        </w:rPr>
        <w:t>For cases that appear for at least three (3) consecutive months, those cases will be removed from the Skipped Issuance report, placed in a separate repor</w:t>
      </w:r>
      <w:r w:rsidR="002B5A04">
        <w:rPr>
          <w:color w:val="000000" w:themeColor="text1"/>
          <w:highlight w:val="yellow"/>
        </w:rPr>
        <w:t>t and forwarded to the PAS unit</w:t>
      </w:r>
      <w:r w:rsidR="00CA4948">
        <w:rPr>
          <w:color w:val="000000" w:themeColor="text1"/>
          <w:highlight w:val="yellow"/>
        </w:rPr>
        <w:t xml:space="preserve"> by management to follow up with adoptive parent(s)</w:t>
      </w:r>
      <w:r w:rsidR="002B5A04">
        <w:rPr>
          <w:color w:val="000000" w:themeColor="text1"/>
          <w:highlight w:val="yellow"/>
        </w:rPr>
        <w:t>.</w:t>
      </w:r>
    </w:p>
    <w:p w:rsidR="00753856" w:rsidRPr="001C2A03" w:rsidRDefault="00753856" w:rsidP="001C2A03">
      <w:pPr>
        <w:rPr>
          <w:b/>
          <w:color w:val="1F497D"/>
          <w:u w:val="single"/>
        </w:rPr>
      </w:pPr>
      <w:bookmarkStart w:id="40" w:name="AAPPRUEWResponsibilitiesSkippedIssuan"/>
      <w:r w:rsidRPr="001C2A03">
        <w:rPr>
          <w:b/>
          <w:color w:val="1F497D"/>
          <w:u w:val="single"/>
        </w:rPr>
        <w:t>AAP PRU EW Responsibilities</w:t>
      </w:r>
    </w:p>
    <w:p w:rsidR="001C2A03" w:rsidRPr="001C2A03" w:rsidRDefault="001C2A03" w:rsidP="001C2A03"/>
    <w:bookmarkEnd w:id="40"/>
    <w:p w:rsidR="00753856" w:rsidRPr="006E6928" w:rsidRDefault="00753856" w:rsidP="00745F51">
      <w:r w:rsidRPr="001A7AC5">
        <w:rPr>
          <w:highlight w:val="yellow"/>
        </w:rPr>
        <w:t>Upon receipt of assignments</w:t>
      </w:r>
      <w:r w:rsidR="00FD0BD7">
        <w:t>:</w:t>
      </w:r>
    </w:p>
    <w:p w:rsidR="00753856" w:rsidRPr="006E6928" w:rsidRDefault="00753856" w:rsidP="00745F51"/>
    <w:p w:rsidR="00753856" w:rsidRDefault="001C7ABD" w:rsidP="00441651">
      <w:pPr>
        <w:pStyle w:val="ListParagraph"/>
        <w:numPr>
          <w:ilvl w:val="0"/>
          <w:numId w:val="13"/>
        </w:numPr>
        <w:ind w:left="720"/>
      </w:pPr>
      <w:r w:rsidRPr="001C7ABD">
        <w:rPr>
          <w:highlight w:val="yellow"/>
        </w:rPr>
        <w:t>Review</w:t>
      </w:r>
      <w:r>
        <w:t xml:space="preserve"> </w:t>
      </w:r>
      <w:r w:rsidR="00753856" w:rsidRPr="006E6928">
        <w:t xml:space="preserve">the case discrepancy to </w:t>
      </w:r>
      <w:r w:rsidRPr="00C67093">
        <w:rPr>
          <w:highlight w:val="yellow"/>
        </w:rPr>
        <w:t>determine if corrective measures c</w:t>
      </w:r>
      <w:r w:rsidRPr="001C7ABD">
        <w:rPr>
          <w:highlight w:val="yellow"/>
        </w:rPr>
        <w:t>an be taken or if the skipped issuance item needs to be forwarded to the CCEW for corrective action</w:t>
      </w:r>
      <w:r w:rsidR="00753856" w:rsidRPr="006E6928">
        <w:t>.</w:t>
      </w:r>
    </w:p>
    <w:p w:rsidR="001C7ABD" w:rsidRDefault="001C7ABD" w:rsidP="00441651">
      <w:pPr>
        <w:pStyle w:val="ListParagraph"/>
        <w:numPr>
          <w:ilvl w:val="1"/>
          <w:numId w:val="13"/>
        </w:numPr>
        <w:ind w:left="1440"/>
        <w:rPr>
          <w:highlight w:val="yellow"/>
        </w:rPr>
      </w:pPr>
      <w:r w:rsidRPr="001C7ABD">
        <w:rPr>
          <w:highlight w:val="yellow"/>
        </w:rPr>
        <w:t>If corrective measures can be taken, take such actions to resolve issue(s) identified.</w:t>
      </w:r>
    </w:p>
    <w:p w:rsidR="001C7ABD" w:rsidRDefault="001C7ABD" w:rsidP="00441651">
      <w:pPr>
        <w:pStyle w:val="ListParagraph"/>
        <w:numPr>
          <w:ilvl w:val="2"/>
          <w:numId w:val="13"/>
        </w:numPr>
        <w:ind w:left="2160" w:hanging="360"/>
        <w:rPr>
          <w:highlight w:val="yellow"/>
        </w:rPr>
      </w:pPr>
      <w:r>
        <w:rPr>
          <w:highlight w:val="yellow"/>
        </w:rPr>
        <w:t>Upon completion of the corrective measures, run EDBC</w:t>
      </w:r>
      <w:r w:rsidR="00C67093">
        <w:rPr>
          <w:highlight w:val="yellow"/>
        </w:rPr>
        <w:t>,</w:t>
      </w:r>
      <w:r>
        <w:rPr>
          <w:highlight w:val="yellow"/>
        </w:rPr>
        <w:t xml:space="preserve"> </w:t>
      </w:r>
      <w:r w:rsidR="001A7AC5">
        <w:rPr>
          <w:highlight w:val="yellow"/>
        </w:rPr>
        <w:t xml:space="preserve">if needed, </w:t>
      </w:r>
      <w:r>
        <w:rPr>
          <w:highlight w:val="yellow"/>
        </w:rPr>
        <w:t xml:space="preserve">and send notification via email to the CCEW and CCES </w:t>
      </w:r>
      <w:r w:rsidR="00517014">
        <w:rPr>
          <w:highlight w:val="yellow"/>
        </w:rPr>
        <w:t>to inform</w:t>
      </w:r>
      <w:r w:rsidR="00C67093">
        <w:rPr>
          <w:highlight w:val="yellow"/>
        </w:rPr>
        <w:t xml:space="preserve"> them of</w:t>
      </w:r>
      <w:r w:rsidR="00517014">
        <w:rPr>
          <w:highlight w:val="yellow"/>
        </w:rPr>
        <w:t xml:space="preserve"> completion</w:t>
      </w:r>
      <w:r>
        <w:rPr>
          <w:highlight w:val="yellow"/>
        </w:rPr>
        <w:t>.</w:t>
      </w:r>
    </w:p>
    <w:p w:rsidR="001C7ABD" w:rsidRDefault="00517014" w:rsidP="00441651">
      <w:pPr>
        <w:pStyle w:val="ListParagraph"/>
        <w:numPr>
          <w:ilvl w:val="1"/>
          <w:numId w:val="13"/>
        </w:numPr>
        <w:ind w:left="1440"/>
        <w:rPr>
          <w:highlight w:val="yellow"/>
        </w:rPr>
      </w:pPr>
      <w:r>
        <w:rPr>
          <w:highlight w:val="yellow"/>
        </w:rPr>
        <w:t xml:space="preserve">If corrective </w:t>
      </w:r>
      <w:r w:rsidR="00C67093">
        <w:rPr>
          <w:highlight w:val="yellow"/>
        </w:rPr>
        <w:t xml:space="preserve">measures </w:t>
      </w:r>
      <w:r>
        <w:rPr>
          <w:highlight w:val="yellow"/>
        </w:rPr>
        <w:t>require assistance from the Reassessment Unit, forward the assignment via email to the CCEW and CCES.</w:t>
      </w:r>
    </w:p>
    <w:p w:rsidR="00517014" w:rsidRDefault="00517014" w:rsidP="00441651">
      <w:pPr>
        <w:pStyle w:val="ListParagraph"/>
        <w:numPr>
          <w:ilvl w:val="2"/>
          <w:numId w:val="13"/>
        </w:numPr>
        <w:ind w:left="2160" w:hanging="360"/>
        <w:rPr>
          <w:highlight w:val="yellow"/>
        </w:rPr>
      </w:pPr>
      <w:r>
        <w:rPr>
          <w:highlight w:val="yellow"/>
        </w:rPr>
        <w:t>Upon email notification from the AAP PRU EW, the CCEW will investigate the skipped issuance assignment and take corrective measures, as applicable.</w:t>
      </w:r>
    </w:p>
    <w:p w:rsidR="00517014" w:rsidRPr="00441651" w:rsidRDefault="00517014" w:rsidP="00441651">
      <w:pPr>
        <w:pStyle w:val="ListParagraph"/>
        <w:numPr>
          <w:ilvl w:val="0"/>
          <w:numId w:val="31"/>
        </w:numPr>
        <w:ind w:left="2880"/>
        <w:rPr>
          <w:rStyle w:val="Hyperlink"/>
          <w:highlight w:val="yellow"/>
        </w:rPr>
      </w:pPr>
      <w:r w:rsidRPr="00441651">
        <w:rPr>
          <w:highlight w:val="yellow"/>
        </w:rPr>
        <w:t xml:space="preserve">In some instances, following the CCEW’s review of the assignment, it is determined that the AAP PRU will need to take corrective measures. </w:t>
      </w:r>
      <w:r w:rsidR="00441651" w:rsidRPr="00441651">
        <w:rPr>
          <w:highlight w:val="yellow"/>
        </w:rPr>
        <w:t xml:space="preserve"> </w:t>
      </w:r>
      <w:r w:rsidRPr="00441651">
        <w:rPr>
          <w:highlight w:val="yellow"/>
        </w:rPr>
        <w:t xml:space="preserve">In those instances, the CCEW will forward a “Request to Update Vendor Information on </w:t>
      </w:r>
      <w:r w:rsidR="005429AF" w:rsidRPr="00441651">
        <w:rPr>
          <w:highlight w:val="yellow"/>
        </w:rPr>
        <w:t>CalSAWS</w:t>
      </w:r>
      <w:r w:rsidRPr="00441651">
        <w:rPr>
          <w:highlight w:val="yellow"/>
        </w:rPr>
        <w:t>/Lift Suspension” form approved by the CCE</w:t>
      </w:r>
      <w:r w:rsidR="001A7AC5" w:rsidRPr="00441651">
        <w:rPr>
          <w:highlight w:val="yellow"/>
        </w:rPr>
        <w:t>S</w:t>
      </w:r>
      <w:r w:rsidRPr="00441651">
        <w:rPr>
          <w:highlight w:val="yellow"/>
        </w:rPr>
        <w:t xml:space="preserve"> and supporting documentation</w:t>
      </w:r>
      <w:r w:rsidR="00C67093" w:rsidRPr="00441651">
        <w:rPr>
          <w:highlight w:val="yellow"/>
        </w:rPr>
        <w:t>,</w:t>
      </w:r>
      <w:r w:rsidRPr="00441651">
        <w:rPr>
          <w:highlight w:val="yellow"/>
        </w:rPr>
        <w:t xml:space="preserve"> </w:t>
      </w:r>
      <w:r w:rsidR="001A7AC5" w:rsidRPr="00441651">
        <w:rPr>
          <w:highlight w:val="yellow"/>
        </w:rPr>
        <w:t xml:space="preserve">if applicable, </w:t>
      </w:r>
      <w:r w:rsidRPr="00441651">
        <w:rPr>
          <w:highlight w:val="yellow"/>
        </w:rPr>
        <w:t xml:space="preserve">via email to the AAP PRU inbox at </w:t>
      </w:r>
      <w:hyperlink r:id="rId13" w:history="1">
        <w:r w:rsidRPr="00441651">
          <w:rPr>
            <w:rStyle w:val="Hyperlink"/>
            <w:highlight w:val="yellow"/>
          </w:rPr>
          <w:t>PRUAAP@dcfs.lacounty.gov</w:t>
        </w:r>
      </w:hyperlink>
    </w:p>
    <w:p w:rsidR="00517014" w:rsidRPr="00517014" w:rsidRDefault="00517014" w:rsidP="00441651">
      <w:pPr>
        <w:pStyle w:val="ListParagraph"/>
        <w:numPr>
          <w:ilvl w:val="2"/>
          <w:numId w:val="13"/>
        </w:numPr>
        <w:ind w:left="2160" w:hanging="360"/>
        <w:rPr>
          <w:highlight w:val="yellow"/>
        </w:rPr>
      </w:pPr>
      <w:r>
        <w:rPr>
          <w:highlight w:val="yellow"/>
        </w:rPr>
        <w:t>Upon completion of corrective measure</w:t>
      </w:r>
      <w:r w:rsidR="00C67093">
        <w:rPr>
          <w:highlight w:val="yellow"/>
        </w:rPr>
        <w:t>s</w:t>
      </w:r>
      <w:r>
        <w:rPr>
          <w:highlight w:val="yellow"/>
        </w:rPr>
        <w:t>, run EDBC</w:t>
      </w:r>
      <w:r w:rsidR="00C67093">
        <w:rPr>
          <w:highlight w:val="yellow"/>
        </w:rPr>
        <w:t>,</w:t>
      </w:r>
      <w:r>
        <w:rPr>
          <w:highlight w:val="yellow"/>
        </w:rPr>
        <w:t xml:space="preserve"> </w:t>
      </w:r>
      <w:r w:rsidR="001A7AC5">
        <w:rPr>
          <w:highlight w:val="yellow"/>
        </w:rPr>
        <w:t xml:space="preserve">if needed, </w:t>
      </w:r>
      <w:r>
        <w:rPr>
          <w:highlight w:val="yellow"/>
        </w:rPr>
        <w:t>and send notification via email to the CCEW and CCES</w:t>
      </w:r>
      <w:r w:rsidR="00993023">
        <w:rPr>
          <w:highlight w:val="yellow"/>
        </w:rPr>
        <w:t xml:space="preserve"> </w:t>
      </w:r>
      <w:r w:rsidR="00C67093">
        <w:rPr>
          <w:highlight w:val="yellow"/>
        </w:rPr>
        <w:t>that the corrective measures have been completed</w:t>
      </w:r>
      <w:r>
        <w:rPr>
          <w:highlight w:val="yellow"/>
        </w:rPr>
        <w:t>.</w:t>
      </w:r>
    </w:p>
    <w:p w:rsidR="00753856" w:rsidRDefault="00753856" w:rsidP="00745F51">
      <w:pPr>
        <w:pStyle w:val="ListParagraph"/>
        <w:ind w:left="2160"/>
      </w:pPr>
    </w:p>
    <w:p w:rsidR="00753856" w:rsidRPr="006E6928" w:rsidRDefault="00753856" w:rsidP="00441651">
      <w:pPr>
        <w:pStyle w:val="ListParagraph"/>
        <w:numPr>
          <w:ilvl w:val="0"/>
          <w:numId w:val="13"/>
        </w:numPr>
        <w:ind w:left="720"/>
      </w:pPr>
      <w:r w:rsidRPr="006E6928">
        <w:t>Document action</w:t>
      </w:r>
      <w:r w:rsidR="00993023">
        <w:t>s</w:t>
      </w:r>
      <w:r w:rsidRPr="006E6928">
        <w:t xml:space="preserve"> taken in the </w:t>
      </w:r>
      <w:r w:rsidR="005429AF">
        <w:t>CalSAWS</w:t>
      </w:r>
      <w:r w:rsidRPr="006E6928">
        <w:t xml:space="preserve"> Journal.</w:t>
      </w:r>
    </w:p>
    <w:p w:rsidR="00F95749" w:rsidRDefault="00F95749" w:rsidP="00F95749">
      <w:pPr>
        <w:ind w:left="7920"/>
        <w:jc w:val="right"/>
        <w:rPr>
          <w:rStyle w:val="Hyperlink"/>
          <w:sz w:val="12"/>
          <w:szCs w:val="12"/>
        </w:rPr>
      </w:pPr>
      <w:hyperlink w:anchor="PROCEDURE" w:history="1">
        <w:r>
          <w:rPr>
            <w:rStyle w:val="Hyperlink"/>
            <w:sz w:val="12"/>
            <w:szCs w:val="12"/>
          </w:rPr>
          <w:t>Back to Procedure</w:t>
        </w:r>
      </w:hyperlink>
    </w:p>
    <w:p w:rsidR="00753856" w:rsidRDefault="00753856" w:rsidP="00745F51"/>
    <w:p w:rsidR="00F95749" w:rsidRDefault="00F95749" w:rsidP="00745F51"/>
    <w:p w:rsidR="00F95749" w:rsidRDefault="00F95749" w:rsidP="00745F51"/>
    <w:p w:rsidR="00441651" w:rsidRPr="00441651" w:rsidRDefault="00441651" w:rsidP="00745F51"/>
    <w:p w:rsidR="00753856" w:rsidRPr="006E6928" w:rsidRDefault="00753856" w:rsidP="00441651">
      <w:pPr>
        <w:pStyle w:val="DCFSSection"/>
      </w:pPr>
      <w:bookmarkStart w:id="41" w:name="Approvals"/>
      <w:r w:rsidRPr="006E6928">
        <w:t>APPROVALS</w:t>
      </w:r>
    </w:p>
    <w:bookmarkEnd w:id="41"/>
    <w:p w:rsidR="00753856" w:rsidRDefault="00753856" w:rsidP="00745F51"/>
    <w:p w:rsidR="00441651" w:rsidRPr="006E6928" w:rsidRDefault="00441651" w:rsidP="00745F51"/>
    <w:p w:rsidR="00753856" w:rsidRPr="00441651" w:rsidRDefault="00753856" w:rsidP="00745F51">
      <w:pPr>
        <w:rPr>
          <w:rFonts w:ascii="Arial Black" w:hAnsi="Arial Black"/>
          <w:b/>
          <w:sz w:val="28"/>
          <w:szCs w:val="28"/>
          <w:highlight w:val="yellow"/>
        </w:rPr>
      </w:pPr>
      <w:r w:rsidRPr="00441651">
        <w:rPr>
          <w:rFonts w:ascii="Arial Black" w:hAnsi="Arial Black"/>
          <w:b/>
          <w:sz w:val="28"/>
          <w:szCs w:val="28"/>
          <w:highlight w:val="yellow"/>
        </w:rPr>
        <w:t>Eligibility Supervisor</w:t>
      </w:r>
    </w:p>
    <w:p w:rsidR="00753856" w:rsidRPr="009A596B" w:rsidRDefault="00753856" w:rsidP="00745F51">
      <w:pPr>
        <w:rPr>
          <w:highlight w:val="yellow"/>
        </w:rPr>
      </w:pPr>
    </w:p>
    <w:p w:rsidR="00753856" w:rsidRPr="009A596B" w:rsidRDefault="005429AF" w:rsidP="00441651">
      <w:pPr>
        <w:pStyle w:val="ListParagraph"/>
        <w:numPr>
          <w:ilvl w:val="0"/>
          <w:numId w:val="44"/>
        </w:numPr>
        <w:rPr>
          <w:highlight w:val="yellow"/>
        </w:rPr>
      </w:pPr>
      <w:r>
        <w:rPr>
          <w:highlight w:val="yellow"/>
        </w:rPr>
        <w:t>CalSAWS</w:t>
      </w:r>
      <w:r w:rsidR="00753856" w:rsidRPr="009A596B">
        <w:rPr>
          <w:highlight w:val="yellow"/>
        </w:rPr>
        <w:t xml:space="preserve"> Rate Changes</w:t>
      </w:r>
    </w:p>
    <w:p w:rsidR="009A596B" w:rsidRPr="009A596B" w:rsidRDefault="00441651" w:rsidP="00441651">
      <w:pPr>
        <w:pStyle w:val="ListParagraph"/>
        <w:numPr>
          <w:ilvl w:val="0"/>
          <w:numId w:val="44"/>
        </w:numPr>
        <w:rPr>
          <w:highlight w:val="yellow"/>
        </w:rPr>
      </w:pPr>
      <w:r>
        <w:rPr>
          <w:highlight w:val="yellow"/>
        </w:rPr>
        <w:t>Wraparound Manual Budget Packet</w:t>
      </w:r>
    </w:p>
    <w:p w:rsidR="00753856" w:rsidRPr="009A596B" w:rsidRDefault="00753856" w:rsidP="00745F51">
      <w:pPr>
        <w:rPr>
          <w:highlight w:val="yellow"/>
        </w:rPr>
      </w:pPr>
    </w:p>
    <w:p w:rsidR="00753856" w:rsidRPr="00441651" w:rsidRDefault="00753856" w:rsidP="00745F51">
      <w:pPr>
        <w:rPr>
          <w:rFonts w:ascii="Arial Black" w:hAnsi="Arial Black"/>
          <w:b/>
          <w:sz w:val="28"/>
          <w:szCs w:val="28"/>
          <w:highlight w:val="yellow"/>
        </w:rPr>
      </w:pPr>
      <w:r w:rsidRPr="00441651">
        <w:rPr>
          <w:rFonts w:ascii="Arial Black" w:hAnsi="Arial Black"/>
          <w:b/>
          <w:sz w:val="28"/>
          <w:szCs w:val="28"/>
          <w:highlight w:val="yellow"/>
        </w:rPr>
        <w:t xml:space="preserve">Human Services </w:t>
      </w:r>
      <w:r w:rsidRPr="00441651">
        <w:rPr>
          <w:rFonts w:ascii="Arial Black" w:hAnsi="Arial Black"/>
          <w:b/>
          <w:color w:val="000000" w:themeColor="text1"/>
          <w:sz w:val="28"/>
          <w:szCs w:val="28"/>
          <w:highlight w:val="yellow"/>
        </w:rPr>
        <w:t>Administrator</w:t>
      </w:r>
      <w:r w:rsidR="000A1D20" w:rsidRPr="00441651">
        <w:rPr>
          <w:rFonts w:ascii="Arial Black" w:hAnsi="Arial Black"/>
          <w:b/>
          <w:color w:val="000000" w:themeColor="text1"/>
          <w:sz w:val="28"/>
          <w:szCs w:val="28"/>
          <w:highlight w:val="yellow"/>
        </w:rPr>
        <w:t xml:space="preserve"> I</w:t>
      </w:r>
      <w:r w:rsidRPr="00441651">
        <w:rPr>
          <w:rFonts w:ascii="Arial Black" w:hAnsi="Arial Black"/>
          <w:b/>
          <w:color w:val="000000" w:themeColor="text1"/>
          <w:sz w:val="28"/>
          <w:szCs w:val="28"/>
          <w:highlight w:val="yellow"/>
        </w:rPr>
        <w:t xml:space="preserve"> (</w:t>
      </w:r>
      <w:r w:rsidR="000A1D20" w:rsidRPr="00441651">
        <w:rPr>
          <w:rFonts w:ascii="Arial Black" w:hAnsi="Arial Black"/>
          <w:b/>
          <w:color w:val="000000" w:themeColor="text1"/>
          <w:sz w:val="28"/>
          <w:szCs w:val="28"/>
          <w:highlight w:val="yellow"/>
        </w:rPr>
        <w:t>HSA I</w:t>
      </w:r>
      <w:r w:rsidRPr="00441651">
        <w:rPr>
          <w:rFonts w:ascii="Arial Black" w:hAnsi="Arial Black"/>
          <w:b/>
          <w:color w:val="000000" w:themeColor="text1"/>
          <w:sz w:val="28"/>
          <w:szCs w:val="28"/>
          <w:highlight w:val="yellow"/>
        </w:rPr>
        <w:t>)</w:t>
      </w:r>
    </w:p>
    <w:p w:rsidR="00753856" w:rsidRPr="009A596B" w:rsidRDefault="00753856" w:rsidP="00745F51">
      <w:pPr>
        <w:rPr>
          <w:highlight w:val="yellow"/>
        </w:rPr>
      </w:pPr>
    </w:p>
    <w:p w:rsidR="009A596B" w:rsidRPr="009A596B" w:rsidRDefault="009A596B" w:rsidP="00441651">
      <w:pPr>
        <w:pStyle w:val="ListParagraph"/>
        <w:numPr>
          <w:ilvl w:val="0"/>
          <w:numId w:val="19"/>
        </w:numPr>
        <w:rPr>
          <w:highlight w:val="yellow"/>
        </w:rPr>
      </w:pPr>
      <w:r w:rsidRPr="009A596B">
        <w:rPr>
          <w:highlight w:val="yellow"/>
        </w:rPr>
        <w:lastRenderedPageBreak/>
        <w:t>Wraparound Manual Budget Packet</w:t>
      </w:r>
    </w:p>
    <w:p w:rsidR="00753856" w:rsidRPr="006E6928" w:rsidRDefault="00753856" w:rsidP="00745F51"/>
    <w:p w:rsidR="00753856" w:rsidRPr="006E6928" w:rsidRDefault="00753856" w:rsidP="00DF4267"/>
    <w:p w:rsidR="00753856" w:rsidRPr="006E6928" w:rsidRDefault="00753856" w:rsidP="00DF4267">
      <w:pPr>
        <w:pStyle w:val="DCFSSection"/>
      </w:pPr>
      <w:bookmarkStart w:id="42" w:name="HelpfulLinks"/>
      <w:r w:rsidRPr="006E6928">
        <w:t>HELPFUL LINKS</w:t>
      </w:r>
    </w:p>
    <w:bookmarkEnd w:id="42"/>
    <w:p w:rsidR="00753856" w:rsidRDefault="00753856" w:rsidP="00745F51"/>
    <w:p w:rsidR="00557686" w:rsidRDefault="00557686" w:rsidP="00745F51"/>
    <w:p w:rsidR="00753856" w:rsidRPr="006E6928" w:rsidRDefault="00753856" w:rsidP="00745F51">
      <w:pPr>
        <w:rPr>
          <w:rFonts w:ascii="Arial Black" w:hAnsi="Arial Black"/>
          <w:b/>
          <w:sz w:val="28"/>
          <w:szCs w:val="28"/>
        </w:rPr>
      </w:pPr>
      <w:bookmarkStart w:id="43" w:name="Forms"/>
      <w:r w:rsidRPr="006E6928">
        <w:rPr>
          <w:rFonts w:ascii="Arial Black" w:hAnsi="Arial Black"/>
          <w:b/>
          <w:sz w:val="28"/>
          <w:szCs w:val="28"/>
        </w:rPr>
        <w:t>Forms</w:t>
      </w:r>
    </w:p>
    <w:bookmarkEnd w:id="43"/>
    <w:p w:rsidR="00753856" w:rsidRPr="00794F6B" w:rsidRDefault="00753856" w:rsidP="00745F51"/>
    <w:p w:rsidR="00753856" w:rsidRPr="006E6928" w:rsidRDefault="00753856" w:rsidP="00745F51">
      <w:pPr>
        <w:rPr>
          <w:sz w:val="28"/>
          <w:szCs w:val="28"/>
        </w:rPr>
      </w:pPr>
      <w:r w:rsidRPr="006E6928">
        <w:rPr>
          <w:sz w:val="28"/>
          <w:szCs w:val="28"/>
        </w:rPr>
        <w:t>LA Kids</w:t>
      </w:r>
    </w:p>
    <w:bookmarkStart w:id="44" w:name="AAP2paymentinstructionsAAP"/>
    <w:p w:rsidR="00753856" w:rsidRPr="00794F6B" w:rsidRDefault="00753856" w:rsidP="00745F51">
      <w:pPr>
        <w:tabs>
          <w:tab w:val="left" w:pos="2970"/>
        </w:tabs>
        <w:ind w:left="2880" w:hanging="2880"/>
      </w:pPr>
      <w:r w:rsidRPr="00794F6B">
        <w:fldChar w:fldCharType="begin"/>
      </w:r>
      <w:r w:rsidRPr="00794F6B">
        <w:instrText xml:space="preserve"> HYPERLINK "http://www.cdss.ca.gov/Portals/9/FMUForms/A-D/AAP2.pdf?ver=2018-09-04-145453-780" </w:instrText>
      </w:r>
      <w:r w:rsidRPr="00794F6B">
        <w:fldChar w:fldCharType="separate"/>
      </w:r>
      <w:r w:rsidRPr="00794F6B">
        <w:rPr>
          <w:rStyle w:val="Hyperlink"/>
        </w:rPr>
        <w:t>AAP</w:t>
      </w:r>
      <w:r w:rsidRPr="00794F6B">
        <w:rPr>
          <w:rStyle w:val="Hyperlink"/>
        </w:rPr>
        <w:t xml:space="preserve"> 2</w:t>
      </w:r>
      <w:bookmarkEnd w:id="44"/>
      <w:r w:rsidRPr="00794F6B">
        <w:fldChar w:fldCharType="end"/>
      </w:r>
      <w:r w:rsidRPr="00794F6B">
        <w:t>, Payment Instructions Adoptions Assistance Program</w:t>
      </w:r>
    </w:p>
    <w:bookmarkStart w:id="45" w:name="AAP3ReassessnentInformation"/>
    <w:p w:rsidR="00753856" w:rsidRPr="00794F6B" w:rsidRDefault="00753856" w:rsidP="00745F51">
      <w:pPr>
        <w:tabs>
          <w:tab w:val="left" w:pos="2970"/>
        </w:tabs>
        <w:ind w:left="2880" w:hanging="2880"/>
      </w:pPr>
      <w:r w:rsidRPr="00794F6B">
        <w:fldChar w:fldCharType="begin"/>
      </w:r>
      <w:r w:rsidRPr="00794F6B">
        <w:instrText xml:space="preserve"> HYPERLINK "http://www.cdss.ca.gov/Portals/9/FMUForms/A-D/AAP3.pdf?ver=2018-01-29-141059-610" </w:instrText>
      </w:r>
      <w:r w:rsidRPr="00794F6B">
        <w:fldChar w:fldCharType="separate"/>
      </w:r>
      <w:r w:rsidRPr="00794F6B">
        <w:rPr>
          <w:rStyle w:val="Hyperlink"/>
        </w:rPr>
        <w:t>AAP</w:t>
      </w:r>
      <w:r w:rsidRPr="00794F6B">
        <w:rPr>
          <w:rStyle w:val="Hyperlink"/>
        </w:rPr>
        <w:t xml:space="preserve"> 3</w:t>
      </w:r>
      <w:bookmarkEnd w:id="45"/>
      <w:r w:rsidRPr="00794F6B">
        <w:fldChar w:fldCharType="end"/>
      </w:r>
      <w:r w:rsidRPr="00794F6B">
        <w:t>, Reassessment Information Adoption Assistance Program</w:t>
      </w:r>
    </w:p>
    <w:bookmarkStart w:id="46" w:name="AD4320AdoptionAssistanceAgreement"/>
    <w:p w:rsidR="00753856" w:rsidRPr="00794F6B" w:rsidRDefault="00753856" w:rsidP="00745F51">
      <w:pPr>
        <w:tabs>
          <w:tab w:val="left" w:pos="2970"/>
        </w:tabs>
        <w:ind w:left="2880" w:hanging="2880"/>
        <w:rPr>
          <w:strike/>
        </w:rPr>
      </w:pPr>
      <w:r w:rsidRPr="00794F6B">
        <w:fldChar w:fldCharType="begin"/>
      </w:r>
      <w:r w:rsidRPr="00794F6B">
        <w:instrText xml:space="preserve"> HYPERLINK "http://www.cdss.ca.gov/Portals/9/FMUForms/A-D/AD4320.pdf?ver=2018-10-19-163412-410" </w:instrText>
      </w:r>
      <w:r w:rsidRPr="00794F6B">
        <w:fldChar w:fldCharType="separate"/>
      </w:r>
      <w:r w:rsidRPr="00794F6B">
        <w:rPr>
          <w:rStyle w:val="Hyperlink"/>
        </w:rPr>
        <w:t xml:space="preserve">AD </w:t>
      </w:r>
      <w:r w:rsidRPr="00794F6B">
        <w:rPr>
          <w:rStyle w:val="Hyperlink"/>
        </w:rPr>
        <w:t>4320</w:t>
      </w:r>
      <w:bookmarkEnd w:id="46"/>
      <w:r w:rsidRPr="00794F6B">
        <w:fldChar w:fldCharType="end"/>
      </w:r>
      <w:r w:rsidRPr="00794F6B">
        <w:t>, Adoption Assistance Agreement</w:t>
      </w:r>
    </w:p>
    <w:bookmarkStart w:id="47" w:name="NA791NoticeofAction"/>
    <w:p w:rsidR="00753856" w:rsidRPr="00794F6B" w:rsidRDefault="00753856" w:rsidP="00745F51">
      <w:pPr>
        <w:tabs>
          <w:tab w:val="left" w:pos="2970"/>
        </w:tabs>
        <w:ind w:left="2880" w:hanging="2880"/>
      </w:pPr>
      <w:r w:rsidRPr="00794F6B">
        <w:fldChar w:fldCharType="begin"/>
      </w:r>
      <w:r w:rsidRPr="00794F6B">
        <w:instrText xml:space="preserve"> HYPERLINK "http://lakids.dcfs.lacounty.gov/DCFS/forms/documents/Eligibility/NOANoticeofActionAdoptions.pdf" </w:instrText>
      </w:r>
      <w:r w:rsidRPr="00794F6B">
        <w:fldChar w:fldCharType="separate"/>
      </w:r>
      <w:r w:rsidRPr="00794F6B">
        <w:rPr>
          <w:rStyle w:val="Hyperlink"/>
        </w:rPr>
        <w:t>NA 7</w:t>
      </w:r>
      <w:r w:rsidRPr="00794F6B">
        <w:rPr>
          <w:rStyle w:val="Hyperlink"/>
        </w:rPr>
        <w:t>91</w:t>
      </w:r>
      <w:bookmarkEnd w:id="47"/>
      <w:r w:rsidRPr="00794F6B">
        <w:fldChar w:fldCharType="end"/>
      </w:r>
      <w:r w:rsidR="00794F6B">
        <w:t>, Notice of Action</w:t>
      </w:r>
    </w:p>
    <w:bookmarkStart w:id="48" w:name="SOC835SupplementtotheDualRateQuestionna"/>
    <w:p w:rsidR="00753856" w:rsidRPr="00794F6B" w:rsidRDefault="00753856" w:rsidP="00745F51">
      <w:pPr>
        <w:tabs>
          <w:tab w:val="left" w:pos="2970"/>
        </w:tabs>
        <w:ind w:left="2880" w:hanging="2880"/>
      </w:pPr>
      <w:r w:rsidRPr="00794F6B">
        <w:fldChar w:fldCharType="begin"/>
      </w:r>
      <w:r w:rsidRPr="00794F6B">
        <w:instrText xml:space="preserve"> HYPERLINK "http://www.cdss.ca.gov/cdssweb/entres/forms/English/SOC835.pdf" </w:instrText>
      </w:r>
      <w:r w:rsidRPr="00794F6B">
        <w:fldChar w:fldCharType="separate"/>
      </w:r>
      <w:r w:rsidRPr="00794F6B">
        <w:rPr>
          <w:rStyle w:val="Hyperlink"/>
        </w:rPr>
        <w:t xml:space="preserve">SOC </w:t>
      </w:r>
      <w:r w:rsidRPr="00794F6B">
        <w:rPr>
          <w:rStyle w:val="Hyperlink"/>
        </w:rPr>
        <w:t>835</w:t>
      </w:r>
      <w:bookmarkEnd w:id="48"/>
      <w:r w:rsidRPr="00794F6B">
        <w:fldChar w:fldCharType="end"/>
      </w:r>
      <w:r w:rsidRPr="00794F6B">
        <w:t>, Supplement to the Dual Agency Rate Multiple Questionnaire Worksheet</w:t>
      </w:r>
    </w:p>
    <w:bookmarkStart w:id="49" w:name="SOC836SupplementtotheRateEligibilityForm"/>
    <w:p w:rsidR="00753856" w:rsidRPr="00794F6B" w:rsidRDefault="00753856" w:rsidP="00745F51">
      <w:pPr>
        <w:tabs>
          <w:tab w:val="left" w:pos="2970"/>
        </w:tabs>
        <w:ind w:left="2880" w:hanging="2880"/>
      </w:pPr>
      <w:r w:rsidRPr="00794F6B">
        <w:fldChar w:fldCharType="begin"/>
      </w:r>
      <w:r w:rsidRPr="00794F6B">
        <w:instrText xml:space="preserve"> HYPERLINK "http://www.cdss.ca.gov/cdssweb/entres/forms/English/SOC836.pdf" </w:instrText>
      </w:r>
      <w:r w:rsidRPr="00794F6B">
        <w:fldChar w:fldCharType="separate"/>
      </w:r>
      <w:r w:rsidRPr="00794F6B">
        <w:rPr>
          <w:rStyle w:val="Hyperlink"/>
        </w:rPr>
        <w:t>SOC 8</w:t>
      </w:r>
      <w:r w:rsidRPr="00794F6B">
        <w:rPr>
          <w:rStyle w:val="Hyperlink"/>
        </w:rPr>
        <w:t>36</w:t>
      </w:r>
      <w:bookmarkEnd w:id="49"/>
      <w:r w:rsidRPr="00794F6B">
        <w:fldChar w:fldCharType="end"/>
      </w:r>
      <w:r w:rsidRPr="00794F6B">
        <w:t>, Supplement to the Ra</w:t>
      </w:r>
      <w:bookmarkStart w:id="50" w:name="SOC836SupplementToTheRateEligibility"/>
      <w:bookmarkEnd w:id="50"/>
      <w:r w:rsidRPr="00794F6B">
        <w:t>te Eligibility Form</w:t>
      </w:r>
    </w:p>
    <w:bookmarkStart w:id="51" w:name="SOC837SupplementToTheRateQuestionnaire"/>
    <w:p w:rsidR="00753856" w:rsidRPr="00794F6B" w:rsidRDefault="00753856" w:rsidP="00745F51">
      <w:pPr>
        <w:tabs>
          <w:tab w:val="left" w:pos="2970"/>
        </w:tabs>
        <w:ind w:left="2880" w:hanging="2880"/>
      </w:pPr>
      <w:r w:rsidRPr="00794F6B">
        <w:fldChar w:fldCharType="begin"/>
      </w:r>
      <w:r w:rsidRPr="00794F6B">
        <w:instrText xml:space="preserve"> HYPERLINK "http://www.cdss.ca.gov/cdssweb/entres/forms/English/SOC837.pdf" </w:instrText>
      </w:r>
      <w:r w:rsidRPr="00794F6B">
        <w:fldChar w:fldCharType="separate"/>
      </w:r>
      <w:r w:rsidRPr="00794F6B">
        <w:rPr>
          <w:rStyle w:val="Hyperlink"/>
        </w:rPr>
        <w:t xml:space="preserve">SOC </w:t>
      </w:r>
      <w:r w:rsidRPr="00794F6B">
        <w:rPr>
          <w:rStyle w:val="Hyperlink"/>
        </w:rPr>
        <w:t>837</w:t>
      </w:r>
      <w:bookmarkEnd w:id="51"/>
      <w:r w:rsidRPr="00794F6B">
        <w:fldChar w:fldCharType="end"/>
      </w:r>
      <w:r w:rsidRPr="00794F6B">
        <w:t>, Supplement to the Rate Questionnaire</w:t>
      </w:r>
    </w:p>
    <w:p w:rsidR="008B4360" w:rsidRPr="00794F6B" w:rsidRDefault="008B4360" w:rsidP="00745F51">
      <w:bookmarkStart w:id="52" w:name="ReferencedPolicyGuides"/>
    </w:p>
    <w:p w:rsidR="008B4360" w:rsidRPr="00794F6B" w:rsidRDefault="008B4360" w:rsidP="00745F51"/>
    <w:p w:rsidR="00753856" w:rsidRPr="006E6928" w:rsidRDefault="00753856" w:rsidP="00745F51">
      <w:pPr>
        <w:rPr>
          <w:rFonts w:ascii="Arial Black" w:hAnsi="Arial Black"/>
          <w:b/>
          <w:sz w:val="28"/>
          <w:szCs w:val="28"/>
        </w:rPr>
      </w:pPr>
      <w:r w:rsidRPr="006E6928">
        <w:rPr>
          <w:rFonts w:ascii="Arial Black" w:hAnsi="Arial Black"/>
          <w:b/>
          <w:sz w:val="28"/>
          <w:szCs w:val="28"/>
        </w:rPr>
        <w:t>Referenced Policy Guides</w:t>
      </w:r>
      <w:bookmarkEnd w:id="52"/>
    </w:p>
    <w:bookmarkStart w:id="53" w:name="TerminatinganAdoptivePlacemen"/>
    <w:p w:rsidR="00794F6B" w:rsidRPr="00794F6B" w:rsidRDefault="00303963" w:rsidP="00794F6B">
      <w:pPr>
        <w:ind w:left="2880" w:hanging="2880"/>
      </w:pPr>
      <w:r>
        <w:fldChar w:fldCharType="begin"/>
      </w:r>
      <w:r>
        <w:instrText xml:space="preserve"> HYPERLINK "https://pubftp.dcfs.lacounty.gov/Policy/Hndbook%20FCE/E050/E0500560AAPv1111.doc" </w:instrText>
      </w:r>
      <w:r>
        <w:fldChar w:fldCharType="separate"/>
      </w:r>
      <w:r w:rsidR="00794F6B" w:rsidRPr="00303963">
        <w:rPr>
          <w:rStyle w:val="Hyperlink"/>
        </w:rPr>
        <w:t>E050</w:t>
      </w:r>
      <w:r w:rsidR="00794F6B" w:rsidRPr="00303963">
        <w:rPr>
          <w:rStyle w:val="Hyperlink"/>
        </w:rPr>
        <w:t>-0</w:t>
      </w:r>
      <w:r w:rsidR="00794F6B" w:rsidRPr="00303963">
        <w:rPr>
          <w:rStyle w:val="Hyperlink"/>
        </w:rPr>
        <w:t>560</w:t>
      </w:r>
      <w:r>
        <w:fldChar w:fldCharType="end"/>
      </w:r>
      <w:r w:rsidR="00794F6B" w:rsidRPr="00794F6B">
        <w:t>, Adoption Assistance Program - AAP - Freed Child and Intake</w:t>
      </w:r>
    </w:p>
    <w:p w:rsidR="00794F6B" w:rsidRPr="00794F6B" w:rsidRDefault="00794F6B" w:rsidP="00794F6B">
      <w:pPr>
        <w:ind w:left="2880" w:hanging="2880"/>
      </w:pPr>
      <w:hyperlink r:id="rId14" w:history="1">
        <w:r w:rsidRPr="00794F6B">
          <w:rPr>
            <w:rStyle w:val="Hyperlink"/>
          </w:rPr>
          <w:t>E05</w:t>
        </w:r>
        <w:r w:rsidRPr="00794F6B">
          <w:rPr>
            <w:rStyle w:val="Hyperlink"/>
          </w:rPr>
          <w:t>0-0</w:t>
        </w:r>
        <w:r w:rsidRPr="00794F6B">
          <w:rPr>
            <w:rStyle w:val="Hyperlink"/>
          </w:rPr>
          <w:t>562</w:t>
        </w:r>
      </w:hyperlink>
      <w:r w:rsidRPr="00794F6B">
        <w:t>, Adoption Assistance Program - AAP – Reassessment/Post Adoption</w:t>
      </w:r>
    </w:p>
    <w:p w:rsidR="00794F6B" w:rsidRPr="00794F6B" w:rsidRDefault="00794F6B" w:rsidP="00794F6B">
      <w:pPr>
        <w:ind w:left="2880" w:hanging="2880"/>
      </w:pPr>
      <w:hyperlink r:id="rId15" w:history="1">
        <w:r w:rsidRPr="00794F6B">
          <w:rPr>
            <w:rStyle w:val="Hyperlink"/>
          </w:rPr>
          <w:t>E060</w:t>
        </w:r>
        <w:r w:rsidRPr="00794F6B">
          <w:rPr>
            <w:rStyle w:val="Hyperlink"/>
          </w:rPr>
          <w:t>-</w:t>
        </w:r>
        <w:r w:rsidRPr="00794F6B">
          <w:rPr>
            <w:rStyle w:val="Hyperlink"/>
          </w:rPr>
          <w:t>0570</w:t>
        </w:r>
      </w:hyperlink>
      <w:r w:rsidRPr="00794F6B">
        <w:t>, Rate Change Request for Regional Center ARM (Alternative Residential</w:t>
      </w:r>
    </w:p>
    <w:p w:rsidR="00794F6B" w:rsidRPr="00794F6B" w:rsidRDefault="00794F6B" w:rsidP="00794F6B">
      <w:pPr>
        <w:ind w:left="2880" w:hanging="2880"/>
      </w:pPr>
      <w:r w:rsidRPr="00794F6B">
        <w:t>Model) Rates and Dual Agency Rates</w:t>
      </w:r>
    </w:p>
    <w:p w:rsidR="00794F6B" w:rsidRPr="00794F6B" w:rsidRDefault="00794F6B" w:rsidP="00794F6B">
      <w:pPr>
        <w:ind w:left="2880" w:hanging="2880"/>
      </w:pPr>
      <w:hyperlink r:id="rId16" w:history="1">
        <w:r w:rsidRPr="00794F6B">
          <w:rPr>
            <w:rStyle w:val="Hyperlink"/>
          </w:rPr>
          <w:t>E080-0</w:t>
        </w:r>
        <w:r w:rsidRPr="00794F6B">
          <w:rPr>
            <w:rStyle w:val="Hyperlink"/>
          </w:rPr>
          <w:t>580</w:t>
        </w:r>
      </w:hyperlink>
      <w:r w:rsidRPr="00794F6B">
        <w:t>, Medi-Cal Benefits</w:t>
      </w:r>
    </w:p>
    <w:p w:rsidR="00753856" w:rsidRPr="00794F6B" w:rsidRDefault="00ED0BE9" w:rsidP="00745F51">
      <w:pPr>
        <w:ind w:left="2880" w:hanging="2880"/>
      </w:pPr>
      <w:hyperlink r:id="rId17" w:history="1">
        <w:r w:rsidR="00753856" w:rsidRPr="00794F6B">
          <w:rPr>
            <w:rStyle w:val="Hyperlink"/>
          </w:rPr>
          <w:t>0200-5</w:t>
        </w:r>
        <w:r w:rsidR="00753856" w:rsidRPr="00794F6B">
          <w:rPr>
            <w:rStyle w:val="Hyperlink"/>
          </w:rPr>
          <w:t>09.40</w:t>
        </w:r>
        <w:bookmarkEnd w:id="53"/>
      </w:hyperlink>
      <w:r w:rsidR="00753856" w:rsidRPr="00794F6B">
        <w:t>, Terminating an Adoptive Placement</w:t>
      </w:r>
    </w:p>
    <w:bookmarkStart w:id="54" w:name="InitiatingAdoptionAssistanceProgramandMe"/>
    <w:p w:rsidR="00753856" w:rsidRPr="00794F6B" w:rsidRDefault="00753856" w:rsidP="00745F51">
      <w:pPr>
        <w:ind w:left="2880" w:hanging="2880"/>
      </w:pPr>
      <w:r w:rsidRPr="00794F6B">
        <w:fldChar w:fldCharType="begin"/>
      </w:r>
      <w:r w:rsidRPr="00794F6B">
        <w:instrText xml:space="preserve"> HYPERLINK "http://policy.dcfs.lacounty.gov/Content/Initiating_Adoption_Ass.htm" </w:instrText>
      </w:r>
      <w:r w:rsidRPr="00794F6B">
        <w:fldChar w:fldCharType="separate"/>
      </w:r>
      <w:r w:rsidRPr="00794F6B">
        <w:rPr>
          <w:rStyle w:val="Hyperlink"/>
        </w:rPr>
        <w:t>0200-</w:t>
      </w:r>
      <w:r w:rsidRPr="00794F6B">
        <w:rPr>
          <w:rStyle w:val="Hyperlink"/>
        </w:rPr>
        <w:t>511.05</w:t>
      </w:r>
      <w:bookmarkEnd w:id="54"/>
      <w:r w:rsidRPr="00794F6B">
        <w:fldChar w:fldCharType="end"/>
      </w:r>
      <w:r w:rsidRPr="00794F6B">
        <w:t>, Initiating Adoption Assistance Program and Medi-Cal Benefits</w:t>
      </w:r>
    </w:p>
    <w:bookmarkStart w:id="55" w:name="RegionalCenterFosterRatesforDualAgency"/>
    <w:p w:rsidR="00753856" w:rsidRPr="00794F6B" w:rsidRDefault="00753856" w:rsidP="00745F51">
      <w:pPr>
        <w:ind w:left="2880" w:hanging="2880"/>
      </w:pPr>
      <w:r w:rsidRPr="00794F6B">
        <w:fldChar w:fldCharType="begin"/>
      </w:r>
      <w:r w:rsidRPr="00794F6B">
        <w:instrText xml:space="preserve"> HYPERLINK "http://policy.dcfs.lacounty.gov/Content/Regional_Center_Foster_R.htm" </w:instrText>
      </w:r>
      <w:r w:rsidRPr="00794F6B">
        <w:fldChar w:fldCharType="separate"/>
      </w:r>
      <w:r w:rsidRPr="00794F6B">
        <w:rPr>
          <w:rStyle w:val="Hyperlink"/>
        </w:rPr>
        <w:t>0900-51</w:t>
      </w:r>
      <w:r w:rsidRPr="00794F6B">
        <w:rPr>
          <w:rStyle w:val="Hyperlink"/>
        </w:rPr>
        <w:t>1.12</w:t>
      </w:r>
      <w:bookmarkEnd w:id="55"/>
      <w:r w:rsidRPr="00794F6B">
        <w:fldChar w:fldCharType="end"/>
      </w:r>
      <w:r w:rsidRPr="00794F6B">
        <w:t>, Regional Center Foster Rates for Dual Agency Children</w:t>
      </w:r>
    </w:p>
    <w:bookmarkStart w:id="56" w:name="AdoptionFees"/>
    <w:p w:rsidR="00753856" w:rsidRPr="00794F6B" w:rsidRDefault="00753856" w:rsidP="00745F51">
      <w:r w:rsidRPr="00794F6B">
        <w:fldChar w:fldCharType="begin"/>
      </w:r>
      <w:r w:rsidRPr="00794F6B">
        <w:instrText xml:space="preserve"> HYPERLINK "http://policy.dcfs.lacounty.gov/Content/Adoption_Fees.htm" </w:instrText>
      </w:r>
      <w:r w:rsidRPr="00794F6B">
        <w:fldChar w:fldCharType="separate"/>
      </w:r>
      <w:r w:rsidRPr="00794F6B">
        <w:rPr>
          <w:rStyle w:val="Hyperlink"/>
        </w:rPr>
        <w:t>0900-5</w:t>
      </w:r>
      <w:r w:rsidRPr="00794F6B">
        <w:rPr>
          <w:rStyle w:val="Hyperlink"/>
        </w:rPr>
        <w:t>11.20</w:t>
      </w:r>
      <w:bookmarkEnd w:id="56"/>
      <w:r w:rsidRPr="00794F6B">
        <w:fldChar w:fldCharType="end"/>
      </w:r>
      <w:r w:rsidRPr="00794F6B">
        <w:t>, Adoption Fees</w:t>
      </w:r>
    </w:p>
    <w:bookmarkStart w:id="57" w:name="SpecializedCareIncrementDrate"/>
    <w:p w:rsidR="00753856" w:rsidRPr="00794F6B" w:rsidRDefault="00753856" w:rsidP="00745F51">
      <w:r w:rsidRPr="00794F6B">
        <w:fldChar w:fldCharType="begin"/>
      </w:r>
      <w:r w:rsidRPr="00794F6B">
        <w:instrText>HYPERLINK "http://policy.dcfs.lacounty.gov/Content/D_Rates.htm"</w:instrText>
      </w:r>
      <w:r w:rsidRPr="00794F6B">
        <w:fldChar w:fldCharType="separate"/>
      </w:r>
      <w:r w:rsidRPr="00794F6B">
        <w:rPr>
          <w:rStyle w:val="Hyperlink"/>
        </w:rPr>
        <w:t>0900-</w:t>
      </w:r>
      <w:r w:rsidRPr="00794F6B">
        <w:rPr>
          <w:rStyle w:val="Hyperlink"/>
        </w:rPr>
        <w:t>522.10</w:t>
      </w:r>
      <w:bookmarkEnd w:id="57"/>
      <w:r w:rsidRPr="00794F6B">
        <w:fldChar w:fldCharType="end"/>
      </w:r>
      <w:r w:rsidRPr="00794F6B">
        <w:t>, Specialized Care Increment (SCI) – D-Rate</w:t>
      </w:r>
    </w:p>
    <w:bookmarkStart w:id="58" w:name="SpecializedCareIncrementFrate"/>
    <w:p w:rsidR="00753856" w:rsidRPr="00794F6B" w:rsidRDefault="00753856" w:rsidP="00745F51">
      <w:r w:rsidRPr="00794F6B">
        <w:fldChar w:fldCharType="begin"/>
      </w:r>
      <w:r w:rsidRPr="00794F6B">
        <w:instrText xml:space="preserve"> HYPERLINK "http://policy.dcfs.lacounty.gov/Content/Specialized_Care_Increme.htm" </w:instrText>
      </w:r>
      <w:r w:rsidRPr="00794F6B">
        <w:fldChar w:fldCharType="separate"/>
      </w:r>
      <w:r w:rsidRPr="00794F6B">
        <w:rPr>
          <w:rStyle w:val="Hyperlink"/>
        </w:rPr>
        <w:t>0900</w:t>
      </w:r>
      <w:r w:rsidRPr="00794F6B">
        <w:rPr>
          <w:rStyle w:val="Hyperlink"/>
        </w:rPr>
        <w:t>-522.11</w:t>
      </w:r>
      <w:bookmarkEnd w:id="58"/>
      <w:r w:rsidRPr="00794F6B">
        <w:fldChar w:fldCharType="end"/>
      </w:r>
      <w:r w:rsidRPr="00794F6B">
        <w:t>, Specialized Care Increment (SCI) – F-Rate</w:t>
      </w:r>
    </w:p>
    <w:p w:rsidR="00794F6B" w:rsidRPr="00794F6B" w:rsidRDefault="00794F6B" w:rsidP="00794F6B">
      <w:pPr>
        <w:ind w:left="2160" w:hanging="2160"/>
      </w:pPr>
      <w:hyperlink r:id="rId18" w:history="1">
        <w:r w:rsidRPr="00794F6B">
          <w:rPr>
            <w:rStyle w:val="Hyperlink"/>
          </w:rPr>
          <w:t>FYI 09</w:t>
        </w:r>
        <w:r w:rsidRPr="00794F6B">
          <w:rPr>
            <w:rStyle w:val="Hyperlink"/>
          </w:rPr>
          <w:t>-06</w:t>
        </w:r>
      </w:hyperlink>
      <w:r w:rsidRPr="00794F6B">
        <w:t xml:space="preserve">, </w:t>
      </w:r>
      <w:r w:rsidRPr="00794F6B">
        <w:t>The Correct Completion of AAP Documents</w:t>
      </w:r>
    </w:p>
    <w:p w:rsidR="00F95749" w:rsidRDefault="00F95749" w:rsidP="00F95749">
      <w:pPr>
        <w:ind w:left="7920"/>
        <w:jc w:val="right"/>
        <w:rPr>
          <w:rStyle w:val="Hyperlink"/>
          <w:sz w:val="12"/>
          <w:szCs w:val="12"/>
        </w:rPr>
      </w:pPr>
      <w:hyperlink w:anchor="HelpfulLinks" w:history="1">
        <w:r>
          <w:rPr>
            <w:rStyle w:val="Hyperlink"/>
            <w:sz w:val="12"/>
            <w:szCs w:val="12"/>
          </w:rPr>
          <w:t>Back to Helpful Links</w:t>
        </w:r>
      </w:hyperlink>
    </w:p>
    <w:p w:rsidR="00753856" w:rsidRPr="00794F6B" w:rsidRDefault="00753856" w:rsidP="00745F51">
      <w:pPr>
        <w:ind w:left="2880" w:hanging="2880"/>
      </w:pPr>
    </w:p>
    <w:p w:rsidR="00753856" w:rsidRPr="006E6928" w:rsidRDefault="00753856" w:rsidP="00745F51">
      <w:pPr>
        <w:ind w:left="2880" w:hanging="2880"/>
      </w:pPr>
    </w:p>
    <w:p w:rsidR="00753856" w:rsidRPr="006E6928" w:rsidRDefault="00753856" w:rsidP="00745F51">
      <w:pPr>
        <w:rPr>
          <w:rFonts w:ascii="Arial Black" w:hAnsi="Arial Black"/>
          <w:b/>
          <w:sz w:val="28"/>
          <w:szCs w:val="28"/>
        </w:rPr>
      </w:pPr>
      <w:bookmarkStart w:id="59" w:name="Statutes"/>
      <w:r w:rsidRPr="006E6928">
        <w:rPr>
          <w:rFonts w:ascii="Arial Black" w:hAnsi="Arial Black"/>
          <w:b/>
          <w:sz w:val="28"/>
          <w:szCs w:val="28"/>
        </w:rPr>
        <w:t>Statutes</w:t>
      </w:r>
    </w:p>
    <w:bookmarkEnd w:id="59"/>
    <w:p w:rsidR="00584B1D" w:rsidRPr="00F57EE0" w:rsidRDefault="00ED0BE9" w:rsidP="00745F51">
      <w:pPr>
        <w:pStyle w:val="Default"/>
      </w:pPr>
      <w:r w:rsidRPr="00C27B8C">
        <w:rPr>
          <w:highlight w:val="yellow"/>
        </w:rPr>
        <w:fldChar w:fldCharType="begin"/>
      </w:r>
      <w:r w:rsidR="00C27B8C">
        <w:rPr>
          <w:highlight w:val="yellow"/>
        </w:rPr>
        <w:instrText>HYPERLINK "https://www.cdss.ca.gov/lettersnotices/entres/getinfo/acl/2009/09-51.pdf"</w:instrText>
      </w:r>
      <w:r w:rsidR="00C27B8C" w:rsidRPr="00C27B8C">
        <w:rPr>
          <w:highlight w:val="yellow"/>
        </w:rPr>
      </w:r>
      <w:r w:rsidRPr="00C27B8C">
        <w:rPr>
          <w:highlight w:val="yellow"/>
        </w:rPr>
        <w:fldChar w:fldCharType="separate"/>
      </w:r>
      <w:r w:rsidR="00C27B8C">
        <w:rPr>
          <w:rStyle w:val="Hyperlink"/>
          <w:highlight w:val="yellow"/>
        </w:rPr>
        <w:t>All County Letter (</w:t>
      </w:r>
      <w:r w:rsidR="00C27B8C">
        <w:rPr>
          <w:rStyle w:val="Hyperlink"/>
          <w:highlight w:val="yellow"/>
        </w:rPr>
        <w:t>ACL) 09-51</w:t>
      </w:r>
      <w:r w:rsidRPr="00C27B8C">
        <w:rPr>
          <w:rStyle w:val="Hyperlink"/>
          <w:highlight w:val="yellow"/>
        </w:rPr>
        <w:fldChar w:fldCharType="end"/>
      </w:r>
      <w:r w:rsidR="00584B1D" w:rsidRPr="00C27B8C">
        <w:rPr>
          <w:highlight w:val="yellow"/>
        </w:rPr>
        <w:t xml:space="preserve">, </w:t>
      </w:r>
      <w:r w:rsidR="00AA4EE3" w:rsidRPr="00C27B8C">
        <w:rPr>
          <w:highlight w:val="yellow"/>
        </w:rPr>
        <w:t>C</w:t>
      </w:r>
      <w:r w:rsidR="00983E08" w:rsidRPr="00C27B8C">
        <w:rPr>
          <w:highlight w:val="yellow"/>
        </w:rPr>
        <w:t xml:space="preserve">larifies federal Title IV-E Adoption Assistance Program (AAP) </w:t>
      </w:r>
      <w:r w:rsidR="00983E08" w:rsidRPr="00F57EE0">
        <w:rPr>
          <w:highlight w:val="yellow"/>
        </w:rPr>
        <w:t>requirements to ensure California’s compliance with federal law.</w:t>
      </w:r>
    </w:p>
    <w:p w:rsidR="00753856" w:rsidRDefault="00753856" w:rsidP="00745F51">
      <w:pPr>
        <w:ind w:left="2160" w:hanging="2160"/>
      </w:pPr>
    </w:p>
    <w:bookmarkStart w:id="60" w:name="ACL18122"/>
    <w:bookmarkStart w:id="61" w:name="ACL1893"/>
    <w:p w:rsidR="008D0FCF" w:rsidRPr="00F57EE0" w:rsidRDefault="00B7177C" w:rsidP="00745F51">
      <w:pPr>
        <w:pStyle w:val="Default"/>
      </w:pPr>
      <w:r w:rsidRPr="00C27B8C">
        <w:rPr>
          <w:highlight w:val="yellow"/>
        </w:rPr>
        <w:fldChar w:fldCharType="begin"/>
      </w:r>
      <w:r w:rsidRPr="00C27B8C">
        <w:rPr>
          <w:highlight w:val="yellow"/>
        </w:rPr>
        <w:instrText xml:space="preserve"> HYPERLINK "https://www.cdss.ca.gov/Portals/9/ACL/2017/17-67.pdf?ver=2019-06-26-140210-460" </w:instrText>
      </w:r>
      <w:r w:rsidRPr="00C27B8C">
        <w:rPr>
          <w:highlight w:val="yellow"/>
        </w:rPr>
        <w:fldChar w:fldCharType="separate"/>
      </w:r>
      <w:r w:rsidRPr="00C27B8C">
        <w:rPr>
          <w:rStyle w:val="Hyperlink"/>
          <w:highlight w:val="yellow"/>
        </w:rPr>
        <w:t>ACL 17</w:t>
      </w:r>
      <w:r w:rsidRPr="00C27B8C">
        <w:rPr>
          <w:rStyle w:val="Hyperlink"/>
          <w:highlight w:val="yellow"/>
        </w:rPr>
        <w:t>-67</w:t>
      </w:r>
      <w:r w:rsidRPr="00C27B8C">
        <w:rPr>
          <w:highlight w:val="yellow"/>
        </w:rPr>
        <w:fldChar w:fldCharType="end"/>
      </w:r>
      <w:r w:rsidRPr="00C27B8C">
        <w:rPr>
          <w:highlight w:val="yellow"/>
        </w:rPr>
        <w:t xml:space="preserve">, </w:t>
      </w:r>
      <w:r w:rsidR="00AA4EE3" w:rsidRPr="00C27B8C">
        <w:rPr>
          <w:highlight w:val="yellow"/>
        </w:rPr>
        <w:t>C</w:t>
      </w:r>
      <w:r w:rsidR="00983E08" w:rsidRPr="00C27B8C">
        <w:rPr>
          <w:highlight w:val="yellow"/>
        </w:rPr>
        <w:t xml:space="preserve">larifies counties requesting information from and working with the </w:t>
      </w:r>
      <w:r w:rsidR="00983E08" w:rsidRPr="00F57EE0">
        <w:rPr>
          <w:highlight w:val="yellow"/>
        </w:rPr>
        <w:t>California Regional Centers to assist in completing the “Supplement to the Rate Questionnaire” (SOC 837) used to determine eligibility for the supplement established by WIC section 11464, subdivision (c)(2)(A). Per this statute, a county may authorize a supplement of up to $1,000 for children three years of age and older if a county determines a supplement to the dual agency rate is necessary due to a child’s need for extraordinary care and supervision for AFDC-FC, AAP and Kin-GAP children.</w:t>
      </w:r>
    </w:p>
    <w:p w:rsidR="00B7177C" w:rsidRPr="00794F6B" w:rsidRDefault="00B7177C" w:rsidP="00745F51">
      <w:pPr>
        <w:ind w:left="2160" w:hanging="2160"/>
      </w:pPr>
    </w:p>
    <w:p w:rsidR="0045285D" w:rsidRPr="00F57EE0" w:rsidRDefault="00ED0BE9" w:rsidP="00745F51">
      <w:pPr>
        <w:pStyle w:val="Default"/>
      </w:pPr>
      <w:hyperlink r:id="rId19" w:history="1">
        <w:r w:rsidR="0045285D" w:rsidRPr="00C27B8C">
          <w:rPr>
            <w:rStyle w:val="Hyperlink"/>
            <w:highlight w:val="yellow"/>
          </w:rPr>
          <w:t>ACL 1</w:t>
        </w:r>
        <w:r w:rsidR="0045285D" w:rsidRPr="00C27B8C">
          <w:rPr>
            <w:rStyle w:val="Hyperlink"/>
            <w:highlight w:val="yellow"/>
          </w:rPr>
          <w:t>8-48</w:t>
        </w:r>
      </w:hyperlink>
      <w:r w:rsidR="0045285D" w:rsidRPr="00C27B8C">
        <w:rPr>
          <w:highlight w:val="yellow"/>
        </w:rPr>
        <w:t xml:space="preserve">, </w:t>
      </w:r>
      <w:r w:rsidR="00AA4EE3" w:rsidRPr="00C27B8C">
        <w:rPr>
          <w:highlight w:val="yellow"/>
        </w:rPr>
        <w:t>P</w:t>
      </w:r>
      <w:r w:rsidR="00983E08" w:rsidRPr="00C27B8C">
        <w:rPr>
          <w:highlight w:val="yellow"/>
        </w:rPr>
        <w:t xml:space="preserve">rovides guidance to counties about how to use their SCR programs to </w:t>
      </w:r>
      <w:r w:rsidR="00983E08" w:rsidRPr="00F57EE0">
        <w:rPr>
          <w:highlight w:val="yellow"/>
        </w:rPr>
        <w:t>authorize an SCI payment in combination with the new Level of Care (LOC) rate structure and Protocol.</w:t>
      </w:r>
    </w:p>
    <w:bookmarkEnd w:id="60"/>
    <w:bookmarkEnd w:id="61"/>
    <w:p w:rsidR="003D127B" w:rsidRDefault="003D127B" w:rsidP="00745F51">
      <w:pPr>
        <w:ind w:left="2160" w:hanging="2160"/>
      </w:pPr>
    </w:p>
    <w:p w:rsidR="00983E08" w:rsidRPr="00557203" w:rsidRDefault="00ED0BE9" w:rsidP="00745F51">
      <w:pPr>
        <w:pStyle w:val="Default"/>
      </w:pPr>
      <w:hyperlink r:id="rId20" w:history="1">
        <w:r w:rsidR="00983E08" w:rsidRPr="00C27B8C">
          <w:rPr>
            <w:rStyle w:val="Hyperlink"/>
            <w:highlight w:val="yellow"/>
          </w:rPr>
          <w:t>ACL 1</w:t>
        </w:r>
        <w:r w:rsidR="00983E08" w:rsidRPr="00C27B8C">
          <w:rPr>
            <w:rStyle w:val="Hyperlink"/>
            <w:highlight w:val="yellow"/>
          </w:rPr>
          <w:t>8-122</w:t>
        </w:r>
      </w:hyperlink>
      <w:r w:rsidR="00983E08" w:rsidRPr="00C27B8C">
        <w:rPr>
          <w:highlight w:val="yellow"/>
        </w:rPr>
        <w:t xml:space="preserve">, </w:t>
      </w:r>
      <w:r w:rsidR="00491A48" w:rsidRPr="00C27B8C">
        <w:rPr>
          <w:highlight w:val="yellow"/>
        </w:rPr>
        <w:t xml:space="preserve">Provides information and instructions on the implementation of the </w:t>
      </w:r>
      <w:hyperlink r:id="rId21" w:history="1">
        <w:r w:rsidR="00491A48" w:rsidRPr="00C27B8C">
          <w:rPr>
            <w:rStyle w:val="Hyperlink"/>
            <w:highlight w:val="yellow"/>
          </w:rPr>
          <w:t>Family First Prevention Services Act</w:t>
        </w:r>
        <w:r w:rsidR="00491A48" w:rsidRPr="00C27B8C">
          <w:rPr>
            <w:rStyle w:val="Hyperlink"/>
            <w:highlight w:val="yellow"/>
          </w:rPr>
          <w:t xml:space="preserve"> (Public Law 115-123) Section 50781</w:t>
        </w:r>
      </w:hyperlink>
      <w:r w:rsidR="00491A48" w:rsidRPr="00557203">
        <w:rPr>
          <w:highlight w:val="yellow"/>
        </w:rPr>
        <w:t xml:space="preserve"> as it relates to AAP eligibility.</w:t>
      </w:r>
    </w:p>
    <w:p w:rsidR="00983E08" w:rsidRDefault="00983E08" w:rsidP="00745F51">
      <w:pPr>
        <w:ind w:left="2160" w:hanging="2160"/>
      </w:pPr>
    </w:p>
    <w:p w:rsidR="00753856" w:rsidRPr="00C27B8C" w:rsidRDefault="00ED0BE9" w:rsidP="00C27B8C">
      <w:pPr>
        <w:rPr>
          <w:highlight w:val="yellow"/>
        </w:rPr>
      </w:pPr>
      <w:hyperlink r:id="rId22" w:history="1">
        <w:r w:rsidR="003D127B" w:rsidRPr="00C27B8C">
          <w:rPr>
            <w:rStyle w:val="Hyperlink"/>
            <w:highlight w:val="yellow"/>
          </w:rPr>
          <w:t>ACL 18-</w:t>
        </w:r>
        <w:r w:rsidR="003D127B" w:rsidRPr="00C27B8C">
          <w:rPr>
            <w:rStyle w:val="Hyperlink"/>
            <w:highlight w:val="yellow"/>
          </w:rPr>
          <w:t>122E</w:t>
        </w:r>
      </w:hyperlink>
      <w:r w:rsidR="003D127B" w:rsidRPr="00C27B8C">
        <w:rPr>
          <w:highlight w:val="yellow"/>
        </w:rPr>
        <w:t>,</w:t>
      </w:r>
      <w:r w:rsidR="003D127B" w:rsidRPr="00F57EE0">
        <w:t xml:space="preserve"> </w:t>
      </w:r>
      <w:r w:rsidR="00983E08" w:rsidRPr="00F57EE0">
        <w:rPr>
          <w:highlight w:val="yellow"/>
        </w:rPr>
        <w:t>Clarifies the age to be stated on the AAP el</w:t>
      </w:r>
      <w:r w:rsidR="00C27B8C">
        <w:rPr>
          <w:highlight w:val="yellow"/>
        </w:rPr>
        <w:t xml:space="preserve">igibility forms for a child who </w:t>
      </w:r>
      <w:r w:rsidR="00983E08" w:rsidRPr="00F57EE0">
        <w:rPr>
          <w:highlight w:val="yellow"/>
        </w:rPr>
        <w:t>meets the applicable age requirement for the Title IV-</w:t>
      </w:r>
      <w:r w:rsidR="00F57EE0" w:rsidRPr="00F57EE0">
        <w:rPr>
          <w:highlight w:val="yellow"/>
        </w:rPr>
        <w:t xml:space="preserve">E applicable child pathway. </w:t>
      </w:r>
      <w:r w:rsidR="00794F6B">
        <w:rPr>
          <w:highlight w:val="yellow"/>
        </w:rPr>
        <w:t xml:space="preserve"> </w:t>
      </w:r>
      <w:r w:rsidR="00C27B8C">
        <w:rPr>
          <w:highlight w:val="yellow"/>
        </w:rPr>
        <w:t xml:space="preserve">The </w:t>
      </w:r>
      <w:r w:rsidR="00983E08" w:rsidRPr="00F57EE0">
        <w:rPr>
          <w:highlight w:val="yellow"/>
        </w:rPr>
        <w:t xml:space="preserve">child’s age is or will be on the last day of the FFY is to be stated on The Federal Eligibility Certification for AAP (FC 8) and the Eligibility Certification for the AAP 4 forms. </w:t>
      </w:r>
      <w:r w:rsidR="00794F6B">
        <w:rPr>
          <w:highlight w:val="yellow"/>
        </w:rPr>
        <w:t xml:space="preserve"> </w:t>
      </w:r>
      <w:r w:rsidR="00983E08" w:rsidRPr="00F57EE0">
        <w:rPr>
          <w:highlight w:val="yellow"/>
        </w:rPr>
        <w:t>The FFY is October 1st through September 30th and is the FFY in which the AD 4320 is or will be signed.</w:t>
      </w:r>
    </w:p>
    <w:p w:rsidR="00753856" w:rsidRDefault="00753856" w:rsidP="00745F51">
      <w:pPr>
        <w:ind w:left="2160" w:hanging="2160"/>
      </w:pPr>
    </w:p>
    <w:p w:rsidR="00EA7035" w:rsidRPr="00DB3610" w:rsidRDefault="00ED0BE9" w:rsidP="00745F51">
      <w:pPr>
        <w:pStyle w:val="Default"/>
      </w:pPr>
      <w:hyperlink r:id="rId23" w:history="1">
        <w:r w:rsidR="00EA7035" w:rsidRPr="00C27B8C">
          <w:rPr>
            <w:rStyle w:val="Hyperlink"/>
            <w:highlight w:val="yellow"/>
          </w:rPr>
          <w:t>ACL 19</w:t>
        </w:r>
        <w:r w:rsidR="00EA7035" w:rsidRPr="00C27B8C">
          <w:rPr>
            <w:rStyle w:val="Hyperlink"/>
            <w:highlight w:val="yellow"/>
          </w:rPr>
          <w:t>-58</w:t>
        </w:r>
      </w:hyperlink>
      <w:r w:rsidR="00EA7035" w:rsidRPr="00C27B8C">
        <w:rPr>
          <w:highlight w:val="yellow"/>
        </w:rPr>
        <w:t>,</w:t>
      </w:r>
      <w:r w:rsidR="00EA7035">
        <w:t xml:space="preserve"> </w:t>
      </w:r>
      <w:r w:rsidR="00DB3610" w:rsidRPr="00DB3610">
        <w:rPr>
          <w:highlight w:val="yellow"/>
        </w:rPr>
        <w:t>Provides information and instructions on the implementation of the Family First Prevention Services Act, as it relates to AAP eligibility, including age eligibility requirements.</w:t>
      </w:r>
    </w:p>
    <w:p w:rsidR="00753856" w:rsidRDefault="00753856" w:rsidP="00794F6B"/>
    <w:p w:rsidR="002319B2" w:rsidRPr="002319B2" w:rsidRDefault="00ED0BE9" w:rsidP="00745F51">
      <w:pPr>
        <w:autoSpaceDE w:val="0"/>
        <w:autoSpaceDN w:val="0"/>
        <w:adjustRightInd w:val="0"/>
        <w:rPr>
          <w:rFonts w:eastAsiaTheme="minorHAnsi"/>
        </w:rPr>
      </w:pPr>
      <w:hyperlink r:id="rId24" w:history="1">
        <w:r w:rsidR="00AA37BE">
          <w:rPr>
            <w:rStyle w:val="Hyperlink"/>
            <w:rFonts w:eastAsiaTheme="minorHAnsi"/>
            <w:highlight w:val="yellow"/>
          </w:rPr>
          <w:t>Senate Bill (SB) 84 (Statutes of 2007)</w:t>
        </w:r>
      </w:hyperlink>
      <w:r w:rsidR="002319B2" w:rsidRPr="002319B2">
        <w:rPr>
          <w:rFonts w:eastAsiaTheme="minorHAnsi"/>
          <w:highlight w:val="yellow"/>
        </w:rPr>
        <w:t>, Increases maximum reimbursement under the AAP and requires the CDSS to review of reimbursement methodology</w:t>
      </w:r>
      <w:r w:rsidR="00794F6B">
        <w:rPr>
          <w:rFonts w:eastAsiaTheme="minorHAnsi"/>
        </w:rPr>
        <w:t>.</w:t>
      </w:r>
    </w:p>
    <w:p w:rsidR="002319B2" w:rsidRPr="006E6928" w:rsidRDefault="002319B2" w:rsidP="00745F51">
      <w:pPr>
        <w:ind w:left="2160" w:hanging="2160"/>
      </w:pPr>
    </w:p>
    <w:p w:rsidR="00DB3610" w:rsidRPr="00C27B8C" w:rsidRDefault="00ED0BE9" w:rsidP="00C27B8C">
      <w:pPr>
        <w:rPr>
          <w:color w:val="333333"/>
          <w:highlight w:val="yellow"/>
          <w:bdr w:val="none" w:sz="0" w:space="0" w:color="auto" w:frame="1"/>
          <w:lang w:val="en"/>
        </w:rPr>
      </w:pPr>
      <w:hyperlink r:id="rId25" w:history="1">
        <w:r w:rsidR="00C27B8C">
          <w:rPr>
            <w:rStyle w:val="Hyperlink"/>
            <w:highlight w:val="yellow"/>
          </w:rPr>
          <w:t>Welfare and Institutions Code (WIC) Section 16119</w:t>
        </w:r>
      </w:hyperlink>
      <w:r w:rsidR="00DB3610" w:rsidRPr="00E468F1">
        <w:rPr>
          <w:highlight w:val="yellow"/>
        </w:rPr>
        <w:t>, States, in part, that at</w:t>
      </w:r>
      <w:r w:rsidR="00DB3610" w:rsidRPr="00E468F1">
        <w:rPr>
          <w:color w:val="333333"/>
          <w:highlight w:val="yellow"/>
          <w:bdr w:val="none" w:sz="0" w:space="0" w:color="auto" w:frame="1"/>
          <w:lang w:val="en"/>
        </w:rPr>
        <w:t xml:space="preserve"> the time an applicati</w:t>
      </w:r>
      <w:r w:rsidR="00C27B8C">
        <w:rPr>
          <w:color w:val="333333"/>
          <w:highlight w:val="yellow"/>
          <w:bdr w:val="none" w:sz="0" w:space="0" w:color="auto" w:frame="1"/>
          <w:lang w:val="en"/>
        </w:rPr>
        <w:t xml:space="preserve">on for adoption of a child who </w:t>
      </w:r>
      <w:r w:rsidR="00DB3610" w:rsidRPr="00E468F1">
        <w:rPr>
          <w:color w:val="333333"/>
          <w:highlight w:val="yellow"/>
          <w:bdr w:val="none" w:sz="0" w:space="0" w:color="auto" w:frame="1"/>
          <w:lang w:val="en"/>
        </w:rPr>
        <w:t>is potentially eligible for AAP benefits is made, and at</w:t>
      </w:r>
      <w:r w:rsidR="00C27B8C">
        <w:rPr>
          <w:color w:val="333333"/>
          <w:highlight w:val="yellow"/>
          <w:bdr w:val="none" w:sz="0" w:space="0" w:color="auto" w:frame="1"/>
          <w:lang w:val="en"/>
        </w:rPr>
        <w:t xml:space="preserve"> the time immediately prior to </w:t>
      </w:r>
      <w:r w:rsidR="00DB3610" w:rsidRPr="00E468F1">
        <w:rPr>
          <w:color w:val="333333"/>
          <w:highlight w:val="yellow"/>
          <w:bdr w:val="none" w:sz="0" w:space="0" w:color="auto" w:frame="1"/>
          <w:lang w:val="en"/>
        </w:rPr>
        <w:t>the finalization of the adoption decree, the departme</w:t>
      </w:r>
      <w:r w:rsidR="00C27B8C">
        <w:rPr>
          <w:color w:val="333333"/>
          <w:highlight w:val="yellow"/>
          <w:bdr w:val="none" w:sz="0" w:space="0" w:color="auto" w:frame="1"/>
          <w:lang w:val="en"/>
        </w:rPr>
        <w:t xml:space="preserve">nt, county adoption agency, or </w:t>
      </w:r>
      <w:r w:rsidR="00DB3610" w:rsidRPr="00E468F1">
        <w:rPr>
          <w:color w:val="333333"/>
          <w:highlight w:val="yellow"/>
          <w:bdr w:val="none" w:sz="0" w:space="0" w:color="auto" w:frame="1"/>
          <w:lang w:val="en"/>
        </w:rPr>
        <w:t xml:space="preserve">the licensed adoption agency, whichever is </w:t>
      </w:r>
      <w:r w:rsidR="00C27B8C">
        <w:rPr>
          <w:color w:val="333333"/>
          <w:highlight w:val="yellow"/>
          <w:bdr w:val="none" w:sz="0" w:space="0" w:color="auto" w:frame="1"/>
          <w:lang w:val="en"/>
        </w:rPr>
        <w:t xml:space="preserve">appropriate, shall provide the </w:t>
      </w:r>
      <w:r w:rsidR="00DB3610" w:rsidRPr="00E468F1">
        <w:rPr>
          <w:color w:val="333333"/>
          <w:highlight w:val="yellow"/>
          <w:bdr w:val="none" w:sz="0" w:space="0" w:color="auto" w:frame="1"/>
          <w:lang w:val="en"/>
        </w:rPr>
        <w:t>prospective adoptive family with information, in writ</w:t>
      </w:r>
      <w:r w:rsidR="00C27B8C">
        <w:rPr>
          <w:color w:val="333333"/>
          <w:highlight w:val="yellow"/>
          <w:bdr w:val="none" w:sz="0" w:space="0" w:color="auto" w:frame="1"/>
          <w:lang w:val="en"/>
        </w:rPr>
        <w:t>ing, on the availability of AAP</w:t>
      </w:r>
      <w:r w:rsidR="00B5406C">
        <w:rPr>
          <w:color w:val="333333"/>
          <w:highlight w:val="yellow"/>
          <w:bdr w:val="none" w:sz="0" w:space="0" w:color="auto" w:frame="1"/>
          <w:lang w:val="en"/>
        </w:rPr>
        <w:t xml:space="preserve"> B</w:t>
      </w:r>
      <w:r w:rsidR="00DB3610" w:rsidRPr="00E468F1">
        <w:rPr>
          <w:color w:val="333333"/>
          <w:highlight w:val="yellow"/>
          <w:bdr w:val="none" w:sz="0" w:space="0" w:color="auto" w:frame="1"/>
          <w:lang w:val="en"/>
        </w:rPr>
        <w:t>enefits, with an explanation of the difference bet</w:t>
      </w:r>
      <w:r w:rsidR="00C27B8C">
        <w:rPr>
          <w:color w:val="333333"/>
          <w:highlight w:val="yellow"/>
          <w:bdr w:val="none" w:sz="0" w:space="0" w:color="auto" w:frame="1"/>
          <w:lang w:val="en"/>
        </w:rPr>
        <w:t xml:space="preserve">ween these benefits and foster </w:t>
      </w:r>
      <w:r w:rsidR="00DB3610" w:rsidRPr="00E468F1">
        <w:rPr>
          <w:color w:val="333333"/>
          <w:highlight w:val="yellow"/>
          <w:bdr w:val="none" w:sz="0" w:space="0" w:color="auto" w:frame="1"/>
          <w:lang w:val="en"/>
        </w:rPr>
        <w:t>care payments.</w:t>
      </w:r>
    </w:p>
    <w:p w:rsidR="00753856" w:rsidRPr="00C27B8C" w:rsidRDefault="00753856" w:rsidP="00745F51">
      <w:pPr>
        <w:ind w:left="2160" w:hanging="2160"/>
        <w:rPr>
          <w:highlight w:val="yellow"/>
        </w:rPr>
      </w:pPr>
    </w:p>
    <w:p w:rsidR="00E468F1" w:rsidRDefault="00ED0BE9" w:rsidP="00745F51">
      <w:pPr>
        <w:ind w:left="2160" w:hanging="2160"/>
        <w:rPr>
          <w:color w:val="333333"/>
          <w:bdr w:val="none" w:sz="0" w:space="0" w:color="auto" w:frame="1"/>
          <w:lang w:val="en"/>
        </w:rPr>
      </w:pPr>
      <w:hyperlink r:id="rId26" w:history="1">
        <w:r w:rsidR="00C27B8C">
          <w:rPr>
            <w:rStyle w:val="Hyperlink"/>
            <w:highlight w:val="yellow"/>
          </w:rPr>
          <w:t>WIC Section 16120</w:t>
        </w:r>
      </w:hyperlink>
      <w:r w:rsidR="00DB3610" w:rsidRPr="00E468F1">
        <w:rPr>
          <w:highlight w:val="yellow"/>
        </w:rPr>
        <w:t xml:space="preserve">, </w:t>
      </w:r>
      <w:r w:rsidR="00E468F1" w:rsidRPr="00E468F1">
        <w:rPr>
          <w:highlight w:val="yellow"/>
        </w:rPr>
        <w:t xml:space="preserve">Lists the criteria required for a </w:t>
      </w:r>
      <w:r w:rsidR="00DB3610" w:rsidRPr="00E468F1">
        <w:rPr>
          <w:color w:val="333333"/>
          <w:highlight w:val="yellow"/>
          <w:bdr w:val="none" w:sz="0" w:space="0" w:color="auto" w:frame="1"/>
          <w:lang w:val="en"/>
        </w:rPr>
        <w:t xml:space="preserve">child </w:t>
      </w:r>
      <w:r w:rsidR="00E468F1" w:rsidRPr="00E468F1">
        <w:rPr>
          <w:color w:val="333333"/>
          <w:highlight w:val="yellow"/>
          <w:bdr w:val="none" w:sz="0" w:space="0" w:color="auto" w:frame="1"/>
          <w:lang w:val="en"/>
        </w:rPr>
        <w:t>to be</w:t>
      </w:r>
      <w:r w:rsidR="00DB3610" w:rsidRPr="00E468F1">
        <w:rPr>
          <w:color w:val="333333"/>
          <w:highlight w:val="yellow"/>
          <w:bdr w:val="none" w:sz="0" w:space="0" w:color="auto" w:frame="1"/>
          <w:lang w:val="en"/>
        </w:rPr>
        <w:t xml:space="preserve"> eligible for</w:t>
      </w:r>
      <w:r w:rsidR="00E468F1" w:rsidRPr="00E468F1">
        <w:rPr>
          <w:color w:val="333333"/>
          <w:highlight w:val="yellow"/>
          <w:bdr w:val="none" w:sz="0" w:space="0" w:color="auto" w:frame="1"/>
          <w:lang w:val="en"/>
        </w:rPr>
        <w:t xml:space="preserve"> AAP</w:t>
      </w:r>
      <w:r w:rsidR="00DB3610" w:rsidRPr="00E468F1">
        <w:rPr>
          <w:color w:val="333333"/>
          <w:highlight w:val="yellow"/>
          <w:bdr w:val="none" w:sz="0" w:space="0" w:color="auto" w:frame="1"/>
          <w:lang w:val="en"/>
        </w:rPr>
        <w:t xml:space="preserve"> benefits</w:t>
      </w:r>
      <w:r w:rsidR="00E468F1" w:rsidRPr="00E468F1">
        <w:rPr>
          <w:color w:val="333333"/>
          <w:highlight w:val="yellow"/>
          <w:bdr w:val="none" w:sz="0" w:space="0" w:color="auto" w:frame="1"/>
          <w:lang w:val="en"/>
        </w:rPr>
        <w:t>.</w:t>
      </w:r>
    </w:p>
    <w:p w:rsidR="006F3025" w:rsidRDefault="006F3025" w:rsidP="00745F51">
      <w:pPr>
        <w:ind w:left="2160" w:hanging="2160"/>
        <w:rPr>
          <w:color w:val="333333"/>
          <w:bdr w:val="none" w:sz="0" w:space="0" w:color="auto" w:frame="1"/>
          <w:lang w:val="en"/>
        </w:rPr>
      </w:pPr>
    </w:p>
    <w:p w:rsidR="002319B2" w:rsidRDefault="00ED0BE9" w:rsidP="00C27B8C">
      <w:pPr>
        <w:rPr>
          <w:color w:val="333333"/>
          <w:highlight w:val="yellow"/>
          <w:bdr w:val="none" w:sz="0" w:space="0" w:color="auto" w:frame="1"/>
          <w:lang w:val="en"/>
        </w:rPr>
      </w:pPr>
      <w:hyperlink r:id="rId27" w:history="1">
        <w:r w:rsidR="00C27B8C">
          <w:rPr>
            <w:rStyle w:val="Hyperlink"/>
            <w:highlight w:val="yellow"/>
            <w:bdr w:val="none" w:sz="0" w:space="0" w:color="auto" w:frame="1"/>
            <w:lang w:val="en"/>
          </w:rPr>
          <w:t>WIC Section 16120.05</w:t>
        </w:r>
      </w:hyperlink>
      <w:r w:rsidR="006F3025" w:rsidRPr="00D67FC9">
        <w:rPr>
          <w:color w:val="333333"/>
          <w:highlight w:val="yellow"/>
          <w:bdr w:val="none" w:sz="0" w:space="0" w:color="auto" w:frame="1"/>
          <w:lang w:val="en"/>
        </w:rPr>
        <w:t xml:space="preserve">, Requires the following regarding the adoption assistance agreement (Agreement): 1) It </w:t>
      </w:r>
      <w:r w:rsidR="00D67FC9" w:rsidRPr="00D67FC9">
        <w:rPr>
          <w:color w:val="333333"/>
          <w:highlight w:val="yellow"/>
          <w:bdr w:val="none" w:sz="0" w:space="0" w:color="auto" w:frame="1"/>
          <w:lang w:val="en"/>
        </w:rPr>
        <w:t>shall, at a minimum, specify</w:t>
      </w:r>
      <w:r w:rsidR="00C27B8C">
        <w:rPr>
          <w:color w:val="333333"/>
          <w:highlight w:val="yellow"/>
          <w:bdr w:val="none" w:sz="0" w:space="0" w:color="auto" w:frame="1"/>
          <w:lang w:val="en"/>
        </w:rPr>
        <w:t xml:space="preserve"> the amount and duration of </w:t>
      </w:r>
      <w:r w:rsidR="006F3025" w:rsidRPr="00D67FC9">
        <w:rPr>
          <w:color w:val="333333"/>
          <w:highlight w:val="yellow"/>
          <w:bdr w:val="none" w:sz="0" w:space="0" w:color="auto" w:frame="1"/>
          <w:lang w:val="en"/>
        </w:rPr>
        <w:t xml:space="preserve">assistance, and that the amount is subject to any applicable increases pursuant to </w:t>
      </w:r>
      <w:r w:rsidR="00D67FC9" w:rsidRPr="00D67FC9">
        <w:rPr>
          <w:color w:val="333333"/>
          <w:highlight w:val="yellow"/>
          <w:bdr w:val="none" w:sz="0" w:space="0" w:color="auto" w:frame="1"/>
          <w:lang w:val="en"/>
        </w:rPr>
        <w:t>the cost-of-living adjustments established by statute</w:t>
      </w:r>
      <w:r w:rsidR="00C27B8C">
        <w:rPr>
          <w:color w:val="333333"/>
          <w:highlight w:val="yellow"/>
          <w:bdr w:val="none" w:sz="0" w:space="0" w:color="auto" w:frame="1"/>
          <w:lang w:val="en"/>
        </w:rPr>
        <w:t xml:space="preserve">; 2) The date for reassessment </w:t>
      </w:r>
      <w:r w:rsidR="00D67FC9" w:rsidRPr="00D67FC9">
        <w:rPr>
          <w:color w:val="333333"/>
          <w:highlight w:val="yellow"/>
          <w:bdr w:val="none" w:sz="0" w:space="0" w:color="auto" w:frame="1"/>
          <w:lang w:val="en"/>
        </w:rPr>
        <w:t xml:space="preserve">of the child’s needs shall be set at the time of </w:t>
      </w:r>
      <w:r w:rsidR="00C27B8C">
        <w:rPr>
          <w:color w:val="333333"/>
          <w:highlight w:val="yellow"/>
          <w:bdr w:val="none" w:sz="0" w:space="0" w:color="auto" w:frame="1"/>
          <w:lang w:val="en"/>
        </w:rPr>
        <w:t xml:space="preserve">the initial negotiation of the </w:t>
      </w:r>
      <w:r w:rsidR="00D67FC9" w:rsidRPr="00D67FC9">
        <w:rPr>
          <w:color w:val="333333"/>
          <w:highlight w:val="yellow"/>
          <w:bdr w:val="none" w:sz="0" w:space="0" w:color="auto" w:frame="1"/>
          <w:lang w:val="en"/>
        </w:rPr>
        <w:t>Agreement; 3) It shall, thereafter be set at each subsequen</w:t>
      </w:r>
      <w:r w:rsidR="00C27B8C">
        <w:rPr>
          <w:color w:val="333333"/>
          <w:highlight w:val="yellow"/>
          <w:bdr w:val="none" w:sz="0" w:space="0" w:color="auto" w:frame="1"/>
          <w:lang w:val="en"/>
        </w:rPr>
        <w:t xml:space="preserve">t reassessment.  The </w:t>
      </w:r>
      <w:r w:rsidR="00D67FC9" w:rsidRPr="00D67FC9">
        <w:rPr>
          <w:color w:val="333333"/>
          <w:highlight w:val="yellow"/>
          <w:bdr w:val="none" w:sz="0" w:space="0" w:color="auto" w:frame="1"/>
          <w:lang w:val="en"/>
        </w:rPr>
        <w:t>interval between any reassessments may not exc</w:t>
      </w:r>
      <w:r w:rsidR="00C27B8C">
        <w:rPr>
          <w:color w:val="333333"/>
          <w:highlight w:val="yellow"/>
          <w:bdr w:val="none" w:sz="0" w:space="0" w:color="auto" w:frame="1"/>
          <w:lang w:val="en"/>
        </w:rPr>
        <w:t xml:space="preserve">eed two (2) years; and, 4) The </w:t>
      </w:r>
      <w:r w:rsidR="00D67FC9" w:rsidRPr="00D67FC9">
        <w:rPr>
          <w:color w:val="333333"/>
          <w:highlight w:val="yellow"/>
          <w:bdr w:val="none" w:sz="0" w:space="0" w:color="auto" w:frame="1"/>
          <w:lang w:val="en"/>
        </w:rPr>
        <w:t>Agreement shall also specify the responsibility of the</w:t>
      </w:r>
      <w:r w:rsidR="00C27B8C">
        <w:rPr>
          <w:color w:val="333333"/>
          <w:highlight w:val="yellow"/>
          <w:bdr w:val="none" w:sz="0" w:space="0" w:color="auto" w:frame="1"/>
          <w:lang w:val="en"/>
        </w:rPr>
        <w:t xml:space="preserve"> adopting family for reporting </w:t>
      </w:r>
      <w:r w:rsidR="00D67FC9" w:rsidRPr="00D67FC9">
        <w:rPr>
          <w:color w:val="333333"/>
          <w:highlight w:val="yellow"/>
          <w:bdr w:val="none" w:sz="0" w:space="0" w:color="auto" w:frame="1"/>
          <w:lang w:val="en"/>
        </w:rPr>
        <w:t>changes in circumstances that might negatively affect their ability to</w:t>
      </w:r>
      <w:r w:rsidR="00C27B8C">
        <w:rPr>
          <w:color w:val="333333"/>
          <w:highlight w:val="yellow"/>
          <w:bdr w:val="none" w:sz="0" w:space="0" w:color="auto" w:frame="1"/>
          <w:lang w:val="en"/>
        </w:rPr>
        <w:t xml:space="preserve"> provide for the </w:t>
      </w:r>
      <w:r w:rsidR="00D67FC9" w:rsidRPr="00D67FC9">
        <w:rPr>
          <w:color w:val="333333"/>
          <w:highlight w:val="yellow"/>
          <w:bdr w:val="none" w:sz="0" w:space="0" w:color="auto" w:frame="1"/>
          <w:lang w:val="en"/>
        </w:rPr>
        <w:t>identified needs of the child.</w:t>
      </w:r>
    </w:p>
    <w:p w:rsidR="00F95749" w:rsidRDefault="00F95749" w:rsidP="00F95749">
      <w:pPr>
        <w:ind w:left="7920"/>
        <w:jc w:val="right"/>
        <w:rPr>
          <w:rStyle w:val="Hyperlink"/>
          <w:sz w:val="12"/>
          <w:szCs w:val="12"/>
        </w:rPr>
      </w:pPr>
      <w:hyperlink w:anchor="Top" w:history="1">
        <w:r>
          <w:rPr>
            <w:rStyle w:val="Hyperlink"/>
            <w:sz w:val="12"/>
            <w:szCs w:val="12"/>
          </w:rPr>
          <w:t>Back to Top</w:t>
        </w:r>
      </w:hyperlink>
    </w:p>
    <w:p w:rsidR="00F95749" w:rsidRPr="00C27B8C" w:rsidRDefault="00F95749" w:rsidP="00C27B8C">
      <w:pPr>
        <w:rPr>
          <w:color w:val="333333"/>
          <w:highlight w:val="yellow"/>
          <w:bdr w:val="none" w:sz="0" w:space="0" w:color="auto" w:frame="1"/>
          <w:lang w:val="en"/>
        </w:rPr>
      </w:pPr>
    </w:p>
    <w:sectPr w:rsidR="00F95749" w:rsidRPr="00C27B8C">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BE9" w:rsidRDefault="00ED0BE9" w:rsidP="00753856">
      <w:r>
        <w:separator/>
      </w:r>
    </w:p>
  </w:endnote>
  <w:endnote w:type="continuationSeparator" w:id="0">
    <w:p w:rsidR="00ED0BE9" w:rsidRDefault="00ED0BE9" w:rsidP="0075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39490758"/>
      <w:docPartObj>
        <w:docPartGallery w:val="Page Numbers (Bottom of Page)"/>
        <w:docPartUnique/>
      </w:docPartObj>
    </w:sdtPr>
    <w:sdtEndPr>
      <w:rPr>
        <w:noProof/>
      </w:rPr>
    </w:sdtEndPr>
    <w:sdtContent>
      <w:p w:rsidR="00ED0BE9" w:rsidRPr="00F03E78" w:rsidRDefault="00F03E78" w:rsidP="00F03E78">
        <w:pPr>
          <w:pStyle w:val="Footer"/>
          <w:rPr>
            <w:sz w:val="20"/>
            <w:szCs w:val="20"/>
          </w:rPr>
        </w:pPr>
        <w:r w:rsidRPr="00F03E78">
          <w:rPr>
            <w:sz w:val="20"/>
            <w:szCs w:val="20"/>
          </w:rPr>
          <w:t>E050-0564, Adoption Assistance Program (AAP) Payment Resolution</w:t>
        </w:r>
        <w:r w:rsidRPr="00F03E78">
          <w:rPr>
            <w:sz w:val="20"/>
            <w:szCs w:val="20"/>
          </w:rPr>
          <w:tab/>
          <w:t xml:space="preserve">Page </w:t>
        </w:r>
        <w:r w:rsidRPr="00F03E78">
          <w:rPr>
            <w:bCs/>
            <w:sz w:val="20"/>
            <w:szCs w:val="20"/>
          </w:rPr>
          <w:fldChar w:fldCharType="begin"/>
        </w:r>
        <w:r w:rsidRPr="00F03E78">
          <w:rPr>
            <w:bCs/>
            <w:sz w:val="20"/>
            <w:szCs w:val="20"/>
          </w:rPr>
          <w:instrText xml:space="preserve"> PAGE  \* Arabic  \* MERGEFORMAT </w:instrText>
        </w:r>
        <w:r w:rsidRPr="00F03E78">
          <w:rPr>
            <w:bCs/>
            <w:sz w:val="20"/>
            <w:szCs w:val="20"/>
          </w:rPr>
          <w:fldChar w:fldCharType="separate"/>
        </w:r>
        <w:r w:rsidR="00E71418">
          <w:rPr>
            <w:bCs/>
            <w:noProof/>
            <w:sz w:val="20"/>
            <w:szCs w:val="20"/>
          </w:rPr>
          <w:t>1</w:t>
        </w:r>
        <w:r w:rsidRPr="00F03E78">
          <w:rPr>
            <w:bCs/>
            <w:sz w:val="20"/>
            <w:szCs w:val="20"/>
          </w:rPr>
          <w:fldChar w:fldCharType="end"/>
        </w:r>
        <w:r w:rsidRPr="00F03E78">
          <w:rPr>
            <w:sz w:val="20"/>
            <w:szCs w:val="20"/>
          </w:rPr>
          <w:t xml:space="preserve"> of </w:t>
        </w:r>
        <w:r w:rsidRPr="00F03E78">
          <w:rPr>
            <w:bCs/>
            <w:sz w:val="20"/>
            <w:szCs w:val="20"/>
          </w:rPr>
          <w:fldChar w:fldCharType="begin"/>
        </w:r>
        <w:r w:rsidRPr="00F03E78">
          <w:rPr>
            <w:bCs/>
            <w:sz w:val="20"/>
            <w:szCs w:val="20"/>
          </w:rPr>
          <w:instrText xml:space="preserve"> NUMPAGES  \* Arabic  \* MERGEFORMAT </w:instrText>
        </w:r>
        <w:r w:rsidRPr="00F03E78">
          <w:rPr>
            <w:bCs/>
            <w:sz w:val="20"/>
            <w:szCs w:val="20"/>
          </w:rPr>
          <w:fldChar w:fldCharType="separate"/>
        </w:r>
        <w:r w:rsidR="00E71418">
          <w:rPr>
            <w:bCs/>
            <w:noProof/>
            <w:sz w:val="20"/>
            <w:szCs w:val="20"/>
          </w:rPr>
          <w:t>16</w:t>
        </w:r>
        <w:r w:rsidRPr="00F03E78">
          <w:rPr>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BE9" w:rsidRDefault="00ED0BE9" w:rsidP="00753856">
      <w:r>
        <w:separator/>
      </w:r>
    </w:p>
  </w:footnote>
  <w:footnote w:type="continuationSeparator" w:id="0">
    <w:p w:rsidR="00ED0BE9" w:rsidRDefault="00ED0BE9" w:rsidP="00753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E9" w:rsidRDefault="00ED0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1C4"/>
    <w:multiLevelType w:val="hybridMultilevel"/>
    <w:tmpl w:val="B76A0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5F55"/>
    <w:multiLevelType w:val="hybridMultilevel"/>
    <w:tmpl w:val="1730FBEA"/>
    <w:lvl w:ilvl="0" w:tplc="23B8A9A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87AFA"/>
    <w:multiLevelType w:val="hybridMultilevel"/>
    <w:tmpl w:val="426CA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84FFE"/>
    <w:multiLevelType w:val="hybridMultilevel"/>
    <w:tmpl w:val="A0708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81D6A"/>
    <w:multiLevelType w:val="hybridMultilevel"/>
    <w:tmpl w:val="D310AD7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910E5D"/>
    <w:multiLevelType w:val="hybridMultilevel"/>
    <w:tmpl w:val="81340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834A0"/>
    <w:multiLevelType w:val="hybridMultilevel"/>
    <w:tmpl w:val="1BC4B09C"/>
    <w:lvl w:ilvl="0" w:tplc="00340C6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C7523C"/>
    <w:multiLevelType w:val="hybridMultilevel"/>
    <w:tmpl w:val="D8082C12"/>
    <w:lvl w:ilvl="0" w:tplc="1A4ADEBC">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D2EDE"/>
    <w:multiLevelType w:val="hybridMultilevel"/>
    <w:tmpl w:val="A92EE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11106"/>
    <w:multiLevelType w:val="hybridMultilevel"/>
    <w:tmpl w:val="075481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3F1CFE"/>
    <w:multiLevelType w:val="hybridMultilevel"/>
    <w:tmpl w:val="06764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A5CE5"/>
    <w:multiLevelType w:val="hybridMultilevel"/>
    <w:tmpl w:val="8564B2C2"/>
    <w:lvl w:ilvl="0" w:tplc="49384D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9750C"/>
    <w:multiLevelType w:val="multilevel"/>
    <w:tmpl w:val="D622802C"/>
    <w:lvl w:ilvl="0">
      <w:start w:val="1"/>
      <w:numFmt w:val="bullet"/>
      <w:lvlText w:val=""/>
      <w:lvlJc w:val="left"/>
      <w:pPr>
        <w:tabs>
          <w:tab w:val="num" w:pos="1080"/>
        </w:tabs>
        <w:ind w:left="1080" w:hanging="360"/>
      </w:pPr>
      <w:rPr>
        <w:rFonts w:ascii="Symbol" w:hAnsi="Symbol" w:hint="default"/>
        <w:b/>
        <w:i w:val="0"/>
        <w:sz w:val="24"/>
        <w:szCs w:val="24"/>
      </w:rPr>
    </w:lvl>
    <w:lvl w:ilvl="1">
      <w:start w:val="1"/>
      <w:numFmt w:val="decimal"/>
      <w:lvlText w:val="%2."/>
      <w:lvlJc w:val="left"/>
      <w:pPr>
        <w:tabs>
          <w:tab w:val="num" w:pos="1440"/>
        </w:tabs>
        <w:ind w:left="1440" w:hanging="360"/>
      </w:pPr>
      <w:rPr>
        <w:rFonts w:ascii="Arial" w:hAnsi="Arial" w:hint="default"/>
        <w:b w:val="0"/>
        <w:i w:val="0"/>
        <w:sz w:val="24"/>
        <w:szCs w:val="24"/>
      </w:rPr>
    </w:lvl>
    <w:lvl w:ilvl="2">
      <w:start w:val="1"/>
      <w:numFmt w:val="lowerLetter"/>
      <w:lvlText w:val="%3)"/>
      <w:lvlJc w:val="left"/>
      <w:pPr>
        <w:tabs>
          <w:tab w:val="num" w:pos="1800"/>
        </w:tabs>
        <w:ind w:left="1800" w:hanging="360"/>
      </w:pPr>
      <w:rPr>
        <w:rFonts w:hint="default"/>
        <w:b w:val="0"/>
        <w:i w:val="0"/>
        <w:color w:val="auto"/>
      </w:rPr>
    </w:lvl>
    <w:lvl w:ilvl="3">
      <w:start w:val="1"/>
      <w:numFmt w:val="lowerRoman"/>
      <w:lvlText w:val="%4)"/>
      <w:lvlJc w:val="left"/>
      <w:pPr>
        <w:tabs>
          <w:tab w:val="num" w:pos="2160"/>
        </w:tabs>
        <w:ind w:left="2160" w:hanging="360"/>
      </w:pPr>
      <w:rPr>
        <w:rFonts w:hint="default"/>
        <w:b w:val="0"/>
        <w:i w:val="0"/>
      </w:rPr>
    </w:lvl>
    <w:lvl w:ilvl="4">
      <w:start w:val="1"/>
      <w:numFmt w:val="decimal"/>
      <w:lvlText w:val="(%5)"/>
      <w:lvlJc w:val="left"/>
      <w:pPr>
        <w:tabs>
          <w:tab w:val="num" w:pos="2520"/>
        </w:tabs>
        <w:ind w:left="2520" w:hanging="360"/>
      </w:pPr>
      <w:rPr>
        <w:rFonts w:hint="default"/>
        <w:b w:val="0"/>
        <w:i w:val="0"/>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3" w15:restartNumberingAfterBreak="0">
    <w:nsid w:val="279F4311"/>
    <w:multiLevelType w:val="hybridMultilevel"/>
    <w:tmpl w:val="5EF41F6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9931A86"/>
    <w:multiLevelType w:val="hybridMultilevel"/>
    <w:tmpl w:val="016A91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24228"/>
    <w:multiLevelType w:val="hybridMultilevel"/>
    <w:tmpl w:val="00F4FD60"/>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3B41C3"/>
    <w:multiLevelType w:val="hybridMultilevel"/>
    <w:tmpl w:val="FB1E50EC"/>
    <w:lvl w:ilvl="0" w:tplc="0409000F">
      <w:start w:val="1"/>
      <w:numFmt w:val="decimal"/>
      <w:lvlText w:val="%1."/>
      <w:lvlJc w:val="left"/>
      <w:pPr>
        <w:ind w:left="108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C1DF8"/>
    <w:multiLevelType w:val="hybridMultilevel"/>
    <w:tmpl w:val="6BD2F224"/>
    <w:lvl w:ilvl="0" w:tplc="8904C4DA">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C65B83"/>
    <w:multiLevelType w:val="hybridMultilevel"/>
    <w:tmpl w:val="4E2A1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216E5"/>
    <w:multiLevelType w:val="multilevel"/>
    <w:tmpl w:val="27C895A2"/>
    <w:lvl w:ilvl="0">
      <w:start w:val="1"/>
      <w:numFmt w:val="bullet"/>
      <w:lvlText w:val=""/>
      <w:lvlJc w:val="left"/>
      <w:pPr>
        <w:tabs>
          <w:tab w:val="num" w:pos="1080"/>
        </w:tabs>
        <w:ind w:left="1080" w:hanging="360"/>
      </w:pPr>
      <w:rPr>
        <w:rFonts w:ascii="Wingdings" w:hAnsi="Wingdings" w:hint="default"/>
        <w:b w:val="0"/>
        <w:i w:val="0"/>
        <w:sz w:val="24"/>
        <w:szCs w:val="24"/>
      </w:rPr>
    </w:lvl>
    <w:lvl w:ilvl="1">
      <w:start w:val="1"/>
      <w:numFmt w:val="lowerLetter"/>
      <w:lvlText w:val="%2."/>
      <w:lvlJc w:val="left"/>
      <w:pPr>
        <w:tabs>
          <w:tab w:val="num" w:pos="1440"/>
        </w:tabs>
        <w:ind w:left="1440" w:hanging="360"/>
      </w:pPr>
      <w:rPr>
        <w:rFonts w:ascii="Arial" w:hAnsi="Arial" w:hint="default"/>
        <w:b w:val="0"/>
        <w:i w:val="0"/>
        <w:sz w:val="24"/>
        <w:szCs w:val="24"/>
      </w:rPr>
    </w:lvl>
    <w:lvl w:ilvl="2">
      <w:start w:val="1"/>
      <w:numFmt w:val="decimal"/>
      <w:lvlText w:val="%3)"/>
      <w:lvlJc w:val="left"/>
      <w:pPr>
        <w:tabs>
          <w:tab w:val="num" w:pos="1800"/>
        </w:tabs>
        <w:ind w:left="1800" w:hanging="360"/>
      </w:pPr>
      <w:rPr>
        <w:rFonts w:hint="default"/>
        <w:b w:val="0"/>
        <w:i w:val="0"/>
        <w:color w:val="auto"/>
      </w:rPr>
    </w:lvl>
    <w:lvl w:ilvl="3">
      <w:start w:val="1"/>
      <w:numFmt w:val="lowerRoman"/>
      <w:lvlText w:val="%4)"/>
      <w:lvlJc w:val="left"/>
      <w:pPr>
        <w:tabs>
          <w:tab w:val="num" w:pos="2160"/>
        </w:tabs>
        <w:ind w:left="2160" w:hanging="360"/>
      </w:pPr>
      <w:rPr>
        <w:rFonts w:hint="default"/>
        <w:b w:val="0"/>
        <w:i w:val="0"/>
      </w:rPr>
    </w:lvl>
    <w:lvl w:ilvl="4">
      <w:start w:val="1"/>
      <w:numFmt w:val="decimal"/>
      <w:lvlText w:val="(%5)"/>
      <w:lvlJc w:val="left"/>
      <w:pPr>
        <w:tabs>
          <w:tab w:val="num" w:pos="2520"/>
        </w:tabs>
        <w:ind w:left="2520" w:hanging="360"/>
      </w:pPr>
      <w:rPr>
        <w:rFonts w:hint="default"/>
        <w:b w:val="0"/>
        <w:i w:val="0"/>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0" w15:restartNumberingAfterBreak="0">
    <w:nsid w:val="400846FE"/>
    <w:multiLevelType w:val="hybridMultilevel"/>
    <w:tmpl w:val="EED2A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94356"/>
    <w:multiLevelType w:val="hybridMultilevel"/>
    <w:tmpl w:val="FCCA5C34"/>
    <w:lvl w:ilvl="0" w:tplc="842E65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C081F"/>
    <w:multiLevelType w:val="hybridMultilevel"/>
    <w:tmpl w:val="F52AFC30"/>
    <w:lvl w:ilvl="0" w:tplc="CC022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F2D20"/>
    <w:multiLevelType w:val="hybridMultilevel"/>
    <w:tmpl w:val="E89EB5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5B594F"/>
    <w:multiLevelType w:val="hybridMultilevel"/>
    <w:tmpl w:val="11CAC6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6C311D"/>
    <w:multiLevelType w:val="hybridMultilevel"/>
    <w:tmpl w:val="BDF28B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BF3459"/>
    <w:multiLevelType w:val="hybridMultilevel"/>
    <w:tmpl w:val="CAB062B8"/>
    <w:lvl w:ilvl="0" w:tplc="00340C6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82EC5"/>
    <w:multiLevelType w:val="multilevel"/>
    <w:tmpl w:val="80F00FDC"/>
    <w:lvl w:ilvl="0">
      <w:start w:val="2"/>
      <w:numFmt w:val="decimal"/>
      <w:lvlText w:val="%1."/>
      <w:lvlJc w:val="left"/>
      <w:pPr>
        <w:tabs>
          <w:tab w:val="num" w:pos="1080"/>
        </w:tabs>
        <w:ind w:left="1080" w:hanging="360"/>
      </w:pPr>
      <w:rPr>
        <w:rFonts w:hint="default"/>
        <w:b w:val="0"/>
        <w:i w:val="0"/>
        <w:sz w:val="24"/>
        <w:szCs w:val="24"/>
      </w:rPr>
    </w:lvl>
    <w:lvl w:ilvl="1">
      <w:start w:val="1"/>
      <w:numFmt w:val="lowerLetter"/>
      <w:lvlText w:val="%2."/>
      <w:lvlJc w:val="left"/>
      <w:pPr>
        <w:tabs>
          <w:tab w:val="num" w:pos="1440"/>
        </w:tabs>
        <w:ind w:left="1440" w:hanging="360"/>
      </w:pPr>
      <w:rPr>
        <w:rFonts w:ascii="Arial" w:hAnsi="Arial" w:hint="default"/>
        <w:b w:val="0"/>
        <w:i w:val="0"/>
        <w:sz w:val="24"/>
        <w:szCs w:val="24"/>
      </w:rPr>
    </w:lvl>
    <w:lvl w:ilvl="2">
      <w:start w:val="1"/>
      <w:numFmt w:val="decimal"/>
      <w:lvlText w:val="%3)"/>
      <w:lvlJc w:val="left"/>
      <w:pPr>
        <w:tabs>
          <w:tab w:val="num" w:pos="1800"/>
        </w:tabs>
        <w:ind w:left="1800" w:hanging="360"/>
      </w:pPr>
      <w:rPr>
        <w:rFonts w:hint="default"/>
        <w:b w:val="0"/>
        <w:i w:val="0"/>
        <w:color w:val="auto"/>
      </w:rPr>
    </w:lvl>
    <w:lvl w:ilvl="3">
      <w:start w:val="1"/>
      <w:numFmt w:val="lowerRoman"/>
      <w:lvlText w:val="%4)"/>
      <w:lvlJc w:val="left"/>
      <w:pPr>
        <w:tabs>
          <w:tab w:val="num" w:pos="2160"/>
        </w:tabs>
        <w:ind w:left="2160" w:hanging="360"/>
      </w:pPr>
      <w:rPr>
        <w:rFonts w:hint="default"/>
        <w:b w:val="0"/>
        <w:i w:val="0"/>
      </w:rPr>
    </w:lvl>
    <w:lvl w:ilvl="4">
      <w:start w:val="1"/>
      <w:numFmt w:val="decimal"/>
      <w:lvlText w:val="(%5)"/>
      <w:lvlJc w:val="left"/>
      <w:pPr>
        <w:tabs>
          <w:tab w:val="num" w:pos="2520"/>
        </w:tabs>
        <w:ind w:left="2520" w:hanging="360"/>
      </w:pPr>
      <w:rPr>
        <w:rFonts w:hint="default"/>
        <w:b w:val="0"/>
        <w:i w:val="0"/>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8" w15:restartNumberingAfterBreak="0">
    <w:nsid w:val="59F01EA0"/>
    <w:multiLevelType w:val="multilevel"/>
    <w:tmpl w:val="BDC01E42"/>
    <w:lvl w:ilvl="0">
      <w:start w:val="1"/>
      <w:numFmt w:val="decimal"/>
      <w:lvlText w:val="%1."/>
      <w:lvlJc w:val="left"/>
      <w:pPr>
        <w:tabs>
          <w:tab w:val="num" w:pos="1080"/>
        </w:tabs>
        <w:ind w:left="1080" w:hanging="360"/>
      </w:pPr>
      <w:rPr>
        <w:rFonts w:hint="default"/>
        <w:b w:val="0"/>
        <w:i w:val="0"/>
        <w:sz w:val="24"/>
        <w:szCs w:val="24"/>
      </w:rPr>
    </w:lvl>
    <w:lvl w:ilvl="1">
      <w:start w:val="1"/>
      <w:numFmt w:val="lowerLetter"/>
      <w:lvlText w:val="%2."/>
      <w:lvlJc w:val="left"/>
      <w:pPr>
        <w:tabs>
          <w:tab w:val="num" w:pos="1440"/>
        </w:tabs>
        <w:ind w:left="1440" w:hanging="360"/>
      </w:pPr>
      <w:rPr>
        <w:rFonts w:ascii="Arial" w:hAnsi="Arial" w:hint="default"/>
        <w:b w:val="0"/>
        <w:i w:val="0"/>
        <w:sz w:val="24"/>
        <w:szCs w:val="24"/>
      </w:rPr>
    </w:lvl>
    <w:lvl w:ilvl="2">
      <w:start w:val="1"/>
      <w:numFmt w:val="decimal"/>
      <w:lvlText w:val="%3)"/>
      <w:lvlJc w:val="left"/>
      <w:pPr>
        <w:tabs>
          <w:tab w:val="num" w:pos="1800"/>
        </w:tabs>
        <w:ind w:left="1800" w:hanging="360"/>
      </w:pPr>
      <w:rPr>
        <w:rFonts w:hint="default"/>
        <w:b w:val="0"/>
        <w:i w:val="0"/>
        <w:color w:val="auto"/>
      </w:rPr>
    </w:lvl>
    <w:lvl w:ilvl="3">
      <w:start w:val="1"/>
      <w:numFmt w:val="lowerRoman"/>
      <w:lvlText w:val="%4)"/>
      <w:lvlJc w:val="left"/>
      <w:pPr>
        <w:tabs>
          <w:tab w:val="num" w:pos="2160"/>
        </w:tabs>
        <w:ind w:left="2160" w:hanging="360"/>
      </w:pPr>
      <w:rPr>
        <w:rFonts w:hint="default"/>
        <w:b w:val="0"/>
        <w:i w:val="0"/>
      </w:rPr>
    </w:lvl>
    <w:lvl w:ilvl="4">
      <w:start w:val="1"/>
      <w:numFmt w:val="decimal"/>
      <w:lvlText w:val="(%5)"/>
      <w:lvlJc w:val="left"/>
      <w:pPr>
        <w:tabs>
          <w:tab w:val="num" w:pos="2520"/>
        </w:tabs>
        <w:ind w:left="2520" w:hanging="360"/>
      </w:pPr>
      <w:rPr>
        <w:rFonts w:hint="default"/>
        <w:b w:val="0"/>
        <w:i w:val="0"/>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9" w15:restartNumberingAfterBreak="0">
    <w:nsid w:val="5B2C6FF7"/>
    <w:multiLevelType w:val="hybridMultilevel"/>
    <w:tmpl w:val="CE9EFF2E"/>
    <w:lvl w:ilvl="0" w:tplc="2668E46E">
      <w:start w:val="1"/>
      <w:numFmt w:val="lowerRoman"/>
      <w:lvlText w:val="%1."/>
      <w:lvlJc w:val="righ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D170CD9"/>
    <w:multiLevelType w:val="hybridMultilevel"/>
    <w:tmpl w:val="46408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972B2"/>
    <w:multiLevelType w:val="hybridMultilevel"/>
    <w:tmpl w:val="36A85C4E"/>
    <w:lvl w:ilvl="0" w:tplc="0409000F">
      <w:start w:val="1"/>
      <w:numFmt w:val="decimal"/>
      <w:lvlText w:val="%1."/>
      <w:lvlJc w:val="left"/>
      <w:pPr>
        <w:ind w:left="787" w:hanging="360"/>
      </w:pPr>
    </w:lvl>
    <w:lvl w:ilvl="1" w:tplc="04090019">
      <w:start w:val="1"/>
      <w:numFmt w:val="lowerLetter"/>
      <w:lvlText w:val="%2."/>
      <w:lvlJc w:val="left"/>
      <w:pPr>
        <w:ind w:left="1507" w:hanging="360"/>
      </w:pPr>
    </w:lvl>
    <w:lvl w:ilvl="2" w:tplc="0409001B">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2" w15:restartNumberingAfterBreak="0">
    <w:nsid w:val="61B23CEE"/>
    <w:multiLevelType w:val="hybridMultilevel"/>
    <w:tmpl w:val="8F006B7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696CF9"/>
    <w:multiLevelType w:val="hybridMultilevel"/>
    <w:tmpl w:val="EF82DAF8"/>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B3702"/>
    <w:multiLevelType w:val="hybridMultilevel"/>
    <w:tmpl w:val="ED161C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A384073"/>
    <w:multiLevelType w:val="hybridMultilevel"/>
    <w:tmpl w:val="1802724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D93C73"/>
    <w:multiLevelType w:val="hybridMultilevel"/>
    <w:tmpl w:val="69B48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45A7F"/>
    <w:multiLevelType w:val="hybridMultilevel"/>
    <w:tmpl w:val="7C346A6E"/>
    <w:lvl w:ilvl="0" w:tplc="7C10FB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4B5517"/>
    <w:multiLevelType w:val="hybridMultilevel"/>
    <w:tmpl w:val="46AEFE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A25CC5"/>
    <w:multiLevelType w:val="multilevel"/>
    <w:tmpl w:val="9542B2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E86934"/>
    <w:multiLevelType w:val="hybridMultilevel"/>
    <w:tmpl w:val="E6BE9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568AA"/>
    <w:multiLevelType w:val="hybridMultilevel"/>
    <w:tmpl w:val="96F2717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A546AD"/>
    <w:multiLevelType w:val="hybridMultilevel"/>
    <w:tmpl w:val="3BD0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E70BFC"/>
    <w:multiLevelType w:val="hybridMultilevel"/>
    <w:tmpl w:val="D73A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7153D"/>
    <w:multiLevelType w:val="hybridMultilevel"/>
    <w:tmpl w:val="4934CBF4"/>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12"/>
  </w:num>
  <w:num w:numId="3">
    <w:abstractNumId w:val="33"/>
  </w:num>
  <w:num w:numId="4">
    <w:abstractNumId w:val="8"/>
  </w:num>
  <w:num w:numId="5">
    <w:abstractNumId w:val="17"/>
  </w:num>
  <w:num w:numId="6">
    <w:abstractNumId w:val="11"/>
  </w:num>
  <w:num w:numId="7">
    <w:abstractNumId w:val="32"/>
  </w:num>
  <w:num w:numId="8">
    <w:abstractNumId w:val="9"/>
  </w:num>
  <w:num w:numId="9">
    <w:abstractNumId w:val="20"/>
  </w:num>
  <w:num w:numId="10">
    <w:abstractNumId w:val="36"/>
  </w:num>
  <w:num w:numId="11">
    <w:abstractNumId w:val="41"/>
  </w:num>
  <w:num w:numId="12">
    <w:abstractNumId w:val="44"/>
  </w:num>
  <w:num w:numId="13">
    <w:abstractNumId w:val="31"/>
  </w:num>
  <w:num w:numId="14">
    <w:abstractNumId w:val="35"/>
  </w:num>
  <w:num w:numId="15">
    <w:abstractNumId w:val="3"/>
  </w:num>
  <w:num w:numId="16">
    <w:abstractNumId w:val="4"/>
  </w:num>
  <w:num w:numId="17">
    <w:abstractNumId w:val="0"/>
  </w:num>
  <w:num w:numId="18">
    <w:abstractNumId w:val="43"/>
  </w:num>
  <w:num w:numId="19">
    <w:abstractNumId w:val="40"/>
  </w:num>
  <w:num w:numId="20">
    <w:abstractNumId w:val="25"/>
  </w:num>
  <w:num w:numId="21">
    <w:abstractNumId w:val="14"/>
  </w:num>
  <w:num w:numId="22">
    <w:abstractNumId w:val="15"/>
  </w:num>
  <w:num w:numId="23">
    <w:abstractNumId w:val="29"/>
  </w:num>
  <w:num w:numId="24">
    <w:abstractNumId w:val="37"/>
  </w:num>
  <w:num w:numId="25">
    <w:abstractNumId w:val="24"/>
  </w:num>
  <w:num w:numId="26">
    <w:abstractNumId w:val="38"/>
  </w:num>
  <w:num w:numId="27">
    <w:abstractNumId w:val="16"/>
  </w:num>
  <w:num w:numId="28">
    <w:abstractNumId w:val="7"/>
  </w:num>
  <w:num w:numId="29">
    <w:abstractNumId w:val="23"/>
  </w:num>
  <w:num w:numId="30">
    <w:abstractNumId w:val="30"/>
  </w:num>
  <w:num w:numId="31">
    <w:abstractNumId w:val="18"/>
  </w:num>
  <w:num w:numId="32">
    <w:abstractNumId w:val="26"/>
  </w:num>
  <w:num w:numId="33">
    <w:abstractNumId w:val="6"/>
  </w:num>
  <w:num w:numId="34">
    <w:abstractNumId w:val="27"/>
  </w:num>
  <w:num w:numId="35">
    <w:abstractNumId w:val="21"/>
  </w:num>
  <w:num w:numId="36">
    <w:abstractNumId w:val="19"/>
  </w:num>
  <w:num w:numId="37">
    <w:abstractNumId w:val="42"/>
  </w:num>
  <w:num w:numId="38">
    <w:abstractNumId w:val="39"/>
  </w:num>
  <w:num w:numId="39">
    <w:abstractNumId w:val="1"/>
  </w:num>
  <w:num w:numId="40">
    <w:abstractNumId w:val="34"/>
  </w:num>
  <w:num w:numId="41">
    <w:abstractNumId w:val="13"/>
  </w:num>
  <w:num w:numId="42">
    <w:abstractNumId w:val="10"/>
  </w:num>
  <w:num w:numId="43">
    <w:abstractNumId w:val="22"/>
  </w:num>
  <w:num w:numId="44">
    <w:abstractNumId w:val="5"/>
  </w:num>
  <w:num w:numId="45">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1"/>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56"/>
    <w:rsid w:val="0000080E"/>
    <w:rsid w:val="00017EDF"/>
    <w:rsid w:val="00022A87"/>
    <w:rsid w:val="000520FA"/>
    <w:rsid w:val="00074D43"/>
    <w:rsid w:val="000A1D20"/>
    <w:rsid w:val="000A3D79"/>
    <w:rsid w:val="000F7D40"/>
    <w:rsid w:val="001020E1"/>
    <w:rsid w:val="001521DA"/>
    <w:rsid w:val="00173318"/>
    <w:rsid w:val="00180FAF"/>
    <w:rsid w:val="001A7AC5"/>
    <w:rsid w:val="001B1A58"/>
    <w:rsid w:val="001C2A03"/>
    <w:rsid w:val="001C7123"/>
    <w:rsid w:val="001C7ABD"/>
    <w:rsid w:val="001D1361"/>
    <w:rsid w:val="001D7FAB"/>
    <w:rsid w:val="001F19E3"/>
    <w:rsid w:val="0022798C"/>
    <w:rsid w:val="00227C2F"/>
    <w:rsid w:val="00230468"/>
    <w:rsid w:val="002319B2"/>
    <w:rsid w:val="0023227C"/>
    <w:rsid w:val="00235321"/>
    <w:rsid w:val="00236C5E"/>
    <w:rsid w:val="00290CD1"/>
    <w:rsid w:val="00296286"/>
    <w:rsid w:val="002A3EEE"/>
    <w:rsid w:val="002B5A04"/>
    <w:rsid w:val="002C579F"/>
    <w:rsid w:val="002C6D08"/>
    <w:rsid w:val="002E3EF5"/>
    <w:rsid w:val="00303963"/>
    <w:rsid w:val="00307A3F"/>
    <w:rsid w:val="003209B2"/>
    <w:rsid w:val="00334BB7"/>
    <w:rsid w:val="00337661"/>
    <w:rsid w:val="00346153"/>
    <w:rsid w:val="00372A08"/>
    <w:rsid w:val="003803C4"/>
    <w:rsid w:val="00381897"/>
    <w:rsid w:val="003C1C7D"/>
    <w:rsid w:val="003C2114"/>
    <w:rsid w:val="003D11B9"/>
    <w:rsid w:val="003D127B"/>
    <w:rsid w:val="003D2203"/>
    <w:rsid w:val="003E76BC"/>
    <w:rsid w:val="003F325C"/>
    <w:rsid w:val="00415B7D"/>
    <w:rsid w:val="004340DA"/>
    <w:rsid w:val="00434479"/>
    <w:rsid w:val="00441651"/>
    <w:rsid w:val="0045285D"/>
    <w:rsid w:val="00466085"/>
    <w:rsid w:val="004866FE"/>
    <w:rsid w:val="00491A48"/>
    <w:rsid w:val="004A05C1"/>
    <w:rsid w:val="004B77BC"/>
    <w:rsid w:val="004C0720"/>
    <w:rsid w:val="004D678D"/>
    <w:rsid w:val="005038E4"/>
    <w:rsid w:val="00517014"/>
    <w:rsid w:val="00527B60"/>
    <w:rsid w:val="0054182E"/>
    <w:rsid w:val="00541DDB"/>
    <w:rsid w:val="005429AF"/>
    <w:rsid w:val="0054413B"/>
    <w:rsid w:val="0055273F"/>
    <w:rsid w:val="00557203"/>
    <w:rsid w:val="00557686"/>
    <w:rsid w:val="005778FE"/>
    <w:rsid w:val="00584B1D"/>
    <w:rsid w:val="00585E80"/>
    <w:rsid w:val="005B5C93"/>
    <w:rsid w:val="005D19E4"/>
    <w:rsid w:val="00600789"/>
    <w:rsid w:val="006467D8"/>
    <w:rsid w:val="006B3C2C"/>
    <w:rsid w:val="006F3025"/>
    <w:rsid w:val="00733F45"/>
    <w:rsid w:val="00745F51"/>
    <w:rsid w:val="00753856"/>
    <w:rsid w:val="00794F6B"/>
    <w:rsid w:val="007C28B2"/>
    <w:rsid w:val="007D65DE"/>
    <w:rsid w:val="007D7EA5"/>
    <w:rsid w:val="007F2FA1"/>
    <w:rsid w:val="00807C2E"/>
    <w:rsid w:val="00843895"/>
    <w:rsid w:val="008514B8"/>
    <w:rsid w:val="008B4360"/>
    <w:rsid w:val="008D0FCF"/>
    <w:rsid w:val="00905ACB"/>
    <w:rsid w:val="00917746"/>
    <w:rsid w:val="009241FA"/>
    <w:rsid w:val="0092536F"/>
    <w:rsid w:val="009271BA"/>
    <w:rsid w:val="00941CA4"/>
    <w:rsid w:val="00955587"/>
    <w:rsid w:val="00964C1D"/>
    <w:rsid w:val="00977F6C"/>
    <w:rsid w:val="00982FC9"/>
    <w:rsid w:val="00983E08"/>
    <w:rsid w:val="00986A91"/>
    <w:rsid w:val="00993023"/>
    <w:rsid w:val="009947C0"/>
    <w:rsid w:val="009A596B"/>
    <w:rsid w:val="009C1694"/>
    <w:rsid w:val="00A35201"/>
    <w:rsid w:val="00A357F0"/>
    <w:rsid w:val="00A47582"/>
    <w:rsid w:val="00A5040D"/>
    <w:rsid w:val="00A507AA"/>
    <w:rsid w:val="00A5429F"/>
    <w:rsid w:val="00A74DAE"/>
    <w:rsid w:val="00A81E4D"/>
    <w:rsid w:val="00A93855"/>
    <w:rsid w:val="00AA0DAF"/>
    <w:rsid w:val="00AA37BE"/>
    <w:rsid w:val="00AA4EE3"/>
    <w:rsid w:val="00AA52FB"/>
    <w:rsid w:val="00AB4EEC"/>
    <w:rsid w:val="00AE062F"/>
    <w:rsid w:val="00B00DCD"/>
    <w:rsid w:val="00B05EA9"/>
    <w:rsid w:val="00B140A4"/>
    <w:rsid w:val="00B25EBA"/>
    <w:rsid w:val="00B36248"/>
    <w:rsid w:val="00B444BF"/>
    <w:rsid w:val="00B5011B"/>
    <w:rsid w:val="00B5406C"/>
    <w:rsid w:val="00B62E31"/>
    <w:rsid w:val="00B7177C"/>
    <w:rsid w:val="00B73BE8"/>
    <w:rsid w:val="00BA28C3"/>
    <w:rsid w:val="00BB7D6B"/>
    <w:rsid w:val="00BD2F20"/>
    <w:rsid w:val="00C277BA"/>
    <w:rsid w:val="00C27B8C"/>
    <w:rsid w:val="00C50099"/>
    <w:rsid w:val="00C57D52"/>
    <w:rsid w:val="00C64B52"/>
    <w:rsid w:val="00C67093"/>
    <w:rsid w:val="00C853AF"/>
    <w:rsid w:val="00C86587"/>
    <w:rsid w:val="00CA4948"/>
    <w:rsid w:val="00CB37A6"/>
    <w:rsid w:val="00CE6A01"/>
    <w:rsid w:val="00CF63AF"/>
    <w:rsid w:val="00D14093"/>
    <w:rsid w:val="00D32479"/>
    <w:rsid w:val="00D33AA2"/>
    <w:rsid w:val="00D67FC9"/>
    <w:rsid w:val="00DA3DF0"/>
    <w:rsid w:val="00DB3610"/>
    <w:rsid w:val="00DB7078"/>
    <w:rsid w:val="00DD1BAB"/>
    <w:rsid w:val="00DF4267"/>
    <w:rsid w:val="00DF7045"/>
    <w:rsid w:val="00E25D7C"/>
    <w:rsid w:val="00E33114"/>
    <w:rsid w:val="00E40086"/>
    <w:rsid w:val="00E468F1"/>
    <w:rsid w:val="00E71418"/>
    <w:rsid w:val="00E7561C"/>
    <w:rsid w:val="00E97C08"/>
    <w:rsid w:val="00EA7035"/>
    <w:rsid w:val="00EB64A5"/>
    <w:rsid w:val="00ED0BE9"/>
    <w:rsid w:val="00ED65DF"/>
    <w:rsid w:val="00EE28F2"/>
    <w:rsid w:val="00F03E78"/>
    <w:rsid w:val="00F0473D"/>
    <w:rsid w:val="00F06CA7"/>
    <w:rsid w:val="00F36192"/>
    <w:rsid w:val="00F44501"/>
    <w:rsid w:val="00F44DB2"/>
    <w:rsid w:val="00F57EE0"/>
    <w:rsid w:val="00F70FE4"/>
    <w:rsid w:val="00F73A77"/>
    <w:rsid w:val="00F95749"/>
    <w:rsid w:val="00FA3F8D"/>
    <w:rsid w:val="00FA6AEF"/>
    <w:rsid w:val="00FB6867"/>
    <w:rsid w:val="00FC2224"/>
    <w:rsid w:val="00FC2F25"/>
    <w:rsid w:val="00FD0BD7"/>
    <w:rsid w:val="00FD192B"/>
    <w:rsid w:val="00FD24B2"/>
    <w:rsid w:val="00FE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5956C1"/>
  <w15:chartTrackingRefBased/>
  <w15:docId w15:val="{37EECE5B-8816-41A6-886C-6182A2BE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85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FSSection">
    <w:name w:val="DCFS Section"/>
    <w:basedOn w:val="Normal"/>
    <w:link w:val="DCFSSectionChar"/>
    <w:qFormat/>
    <w:rsid w:val="00753856"/>
    <w:pPr>
      <w:pBdr>
        <w:top w:val="single" w:sz="4" w:space="1" w:color="auto"/>
        <w:bottom w:val="single" w:sz="4" w:space="1" w:color="auto"/>
      </w:pBdr>
      <w:shd w:val="clear" w:color="auto" w:fill="FEFDC3"/>
      <w:jc w:val="center"/>
    </w:pPr>
    <w:rPr>
      <w:rFonts w:eastAsia="Calibri" w:cs="Times New Roman"/>
      <w:b/>
      <w:color w:val="222222"/>
      <w:sz w:val="36"/>
      <w:szCs w:val="32"/>
    </w:rPr>
  </w:style>
  <w:style w:type="character" w:customStyle="1" w:styleId="DCFSSectionChar">
    <w:name w:val="DCFS Section Char"/>
    <w:link w:val="DCFSSection"/>
    <w:rsid w:val="00753856"/>
    <w:rPr>
      <w:rFonts w:ascii="Arial" w:eastAsia="Calibri" w:hAnsi="Arial" w:cs="Times New Roman"/>
      <w:b/>
      <w:color w:val="222222"/>
      <w:sz w:val="36"/>
      <w:szCs w:val="32"/>
      <w:shd w:val="clear" w:color="auto" w:fill="FEFDC3"/>
    </w:rPr>
  </w:style>
  <w:style w:type="character" w:styleId="CommentReference">
    <w:name w:val="annotation reference"/>
    <w:basedOn w:val="DefaultParagraphFont"/>
    <w:semiHidden/>
    <w:unhideWhenUsed/>
    <w:rsid w:val="00753856"/>
    <w:rPr>
      <w:sz w:val="16"/>
      <w:szCs w:val="16"/>
    </w:rPr>
  </w:style>
  <w:style w:type="paragraph" w:styleId="CommentText">
    <w:name w:val="annotation text"/>
    <w:basedOn w:val="Normal"/>
    <w:link w:val="CommentTextChar"/>
    <w:semiHidden/>
    <w:unhideWhenUsed/>
    <w:rsid w:val="00753856"/>
    <w:rPr>
      <w:sz w:val="20"/>
      <w:szCs w:val="20"/>
    </w:rPr>
  </w:style>
  <w:style w:type="character" w:customStyle="1" w:styleId="CommentTextChar">
    <w:name w:val="Comment Text Char"/>
    <w:basedOn w:val="DefaultParagraphFont"/>
    <w:link w:val="CommentText"/>
    <w:semiHidden/>
    <w:rsid w:val="00753856"/>
    <w:rPr>
      <w:rFonts w:ascii="Arial" w:eastAsia="Times New Roman" w:hAnsi="Arial" w:cs="Arial"/>
      <w:sz w:val="20"/>
      <w:szCs w:val="20"/>
    </w:rPr>
  </w:style>
  <w:style w:type="paragraph" w:styleId="ListParagraph">
    <w:name w:val="List Paragraph"/>
    <w:basedOn w:val="Normal"/>
    <w:uiPriority w:val="34"/>
    <w:qFormat/>
    <w:rsid w:val="00753856"/>
    <w:pPr>
      <w:ind w:left="720"/>
      <w:contextualSpacing/>
    </w:pPr>
  </w:style>
  <w:style w:type="paragraph" w:styleId="BodyText2">
    <w:name w:val="Body Text 2"/>
    <w:basedOn w:val="Normal"/>
    <w:link w:val="BodyText2Char"/>
    <w:rsid w:val="00753856"/>
    <w:pPr>
      <w:pBdr>
        <w:top w:val="double" w:sz="4" w:space="1" w:color="auto"/>
        <w:left w:val="double" w:sz="4" w:space="4" w:color="auto"/>
        <w:bottom w:val="double" w:sz="4" w:space="1" w:color="auto"/>
        <w:right w:val="double" w:sz="4" w:space="4" w:color="auto"/>
      </w:pBdr>
    </w:pPr>
    <w:rPr>
      <w:rFonts w:cs="Times New Roman"/>
      <w:szCs w:val="20"/>
    </w:rPr>
  </w:style>
  <w:style w:type="character" w:customStyle="1" w:styleId="BodyText2Char">
    <w:name w:val="Body Text 2 Char"/>
    <w:basedOn w:val="DefaultParagraphFont"/>
    <w:link w:val="BodyText2"/>
    <w:rsid w:val="00753856"/>
    <w:rPr>
      <w:rFonts w:ascii="Arial" w:eastAsia="Times New Roman" w:hAnsi="Arial" w:cs="Times New Roman"/>
      <w:sz w:val="24"/>
      <w:szCs w:val="20"/>
    </w:rPr>
  </w:style>
  <w:style w:type="character" w:styleId="Hyperlink">
    <w:name w:val="Hyperlink"/>
    <w:basedOn w:val="DefaultParagraphFont"/>
    <w:rsid w:val="00753856"/>
    <w:rPr>
      <w:color w:val="0000FF"/>
      <w:u w:val="single"/>
    </w:rPr>
  </w:style>
  <w:style w:type="paragraph" w:customStyle="1" w:styleId="pDCFSSubtopicII">
    <w:name w:val="p_DCFSSubtopicII"/>
    <w:rsid w:val="00753856"/>
    <w:pPr>
      <w:spacing w:before="240" w:after="240" w:line="0" w:lineRule="atLeast"/>
    </w:pPr>
    <w:rPr>
      <w:rFonts w:ascii="Arial" w:eastAsia="Arial" w:hAnsi="Arial" w:cs="Arial"/>
      <w:b/>
      <w:bCs/>
      <w:color w:val="1F497D"/>
      <w:sz w:val="24"/>
      <w:szCs w:val="24"/>
      <w:u w:val="single"/>
    </w:rPr>
  </w:style>
  <w:style w:type="paragraph" w:styleId="BalloonText">
    <w:name w:val="Balloon Text"/>
    <w:basedOn w:val="Normal"/>
    <w:link w:val="BalloonTextChar"/>
    <w:uiPriority w:val="99"/>
    <w:semiHidden/>
    <w:unhideWhenUsed/>
    <w:rsid w:val="00753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856"/>
    <w:rPr>
      <w:rFonts w:ascii="Segoe UI" w:eastAsia="Times New Roman" w:hAnsi="Segoe UI" w:cs="Segoe UI"/>
      <w:sz w:val="18"/>
      <w:szCs w:val="18"/>
    </w:rPr>
  </w:style>
  <w:style w:type="paragraph" w:styleId="Header">
    <w:name w:val="header"/>
    <w:basedOn w:val="Normal"/>
    <w:link w:val="HeaderChar"/>
    <w:uiPriority w:val="99"/>
    <w:unhideWhenUsed/>
    <w:rsid w:val="00753856"/>
    <w:pPr>
      <w:tabs>
        <w:tab w:val="center" w:pos="4680"/>
        <w:tab w:val="right" w:pos="9360"/>
      </w:tabs>
    </w:pPr>
  </w:style>
  <w:style w:type="character" w:customStyle="1" w:styleId="HeaderChar">
    <w:name w:val="Header Char"/>
    <w:basedOn w:val="DefaultParagraphFont"/>
    <w:link w:val="Header"/>
    <w:uiPriority w:val="99"/>
    <w:rsid w:val="00753856"/>
    <w:rPr>
      <w:rFonts w:ascii="Arial" w:eastAsia="Times New Roman" w:hAnsi="Arial" w:cs="Arial"/>
      <w:sz w:val="24"/>
      <w:szCs w:val="24"/>
    </w:rPr>
  </w:style>
  <w:style w:type="paragraph" w:styleId="Footer">
    <w:name w:val="footer"/>
    <w:basedOn w:val="Normal"/>
    <w:link w:val="FooterChar"/>
    <w:uiPriority w:val="99"/>
    <w:unhideWhenUsed/>
    <w:rsid w:val="00753856"/>
    <w:pPr>
      <w:tabs>
        <w:tab w:val="center" w:pos="4680"/>
        <w:tab w:val="right" w:pos="9360"/>
      </w:tabs>
    </w:pPr>
  </w:style>
  <w:style w:type="character" w:customStyle="1" w:styleId="FooterChar">
    <w:name w:val="Footer Char"/>
    <w:basedOn w:val="DefaultParagraphFont"/>
    <w:link w:val="Footer"/>
    <w:uiPriority w:val="99"/>
    <w:rsid w:val="00753856"/>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D33AA2"/>
    <w:rPr>
      <w:b/>
      <w:bCs/>
    </w:rPr>
  </w:style>
  <w:style w:type="character" w:customStyle="1" w:styleId="CommentSubjectChar">
    <w:name w:val="Comment Subject Char"/>
    <w:basedOn w:val="CommentTextChar"/>
    <w:link w:val="CommentSubject"/>
    <w:uiPriority w:val="99"/>
    <w:semiHidden/>
    <w:rsid w:val="00D33AA2"/>
    <w:rPr>
      <w:rFonts w:ascii="Arial" w:eastAsia="Times New Roman" w:hAnsi="Arial" w:cs="Arial"/>
      <w:b/>
      <w:bCs/>
      <w:sz w:val="20"/>
      <w:szCs w:val="20"/>
    </w:rPr>
  </w:style>
  <w:style w:type="paragraph" w:customStyle="1" w:styleId="Default">
    <w:name w:val="Default"/>
    <w:rsid w:val="00B7177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33F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44049">
      <w:bodyDiv w:val="1"/>
      <w:marLeft w:val="0"/>
      <w:marRight w:val="0"/>
      <w:marTop w:val="0"/>
      <w:marBottom w:val="0"/>
      <w:divBdr>
        <w:top w:val="single" w:sz="12" w:space="0" w:color="767575"/>
        <w:left w:val="none" w:sz="0" w:space="0" w:color="auto"/>
        <w:bottom w:val="none" w:sz="0" w:space="0" w:color="auto"/>
        <w:right w:val="none" w:sz="0" w:space="0" w:color="auto"/>
      </w:divBdr>
      <w:divsChild>
        <w:div w:id="1388993994">
          <w:marLeft w:val="0"/>
          <w:marRight w:val="0"/>
          <w:marTop w:val="0"/>
          <w:marBottom w:val="0"/>
          <w:divBdr>
            <w:top w:val="none" w:sz="0" w:space="0" w:color="auto"/>
            <w:left w:val="none" w:sz="0" w:space="0" w:color="auto"/>
            <w:bottom w:val="none" w:sz="0" w:space="0" w:color="auto"/>
            <w:right w:val="none" w:sz="0" w:space="0" w:color="auto"/>
          </w:divBdr>
          <w:divsChild>
            <w:div w:id="444542341">
              <w:marLeft w:val="0"/>
              <w:marRight w:val="0"/>
              <w:marTop w:val="0"/>
              <w:marBottom w:val="0"/>
              <w:divBdr>
                <w:top w:val="none" w:sz="0" w:space="0" w:color="auto"/>
                <w:left w:val="none" w:sz="0" w:space="0" w:color="auto"/>
                <w:bottom w:val="none" w:sz="0" w:space="0" w:color="auto"/>
                <w:right w:val="none" w:sz="0" w:space="0" w:color="auto"/>
              </w:divBdr>
              <w:divsChild>
                <w:div w:id="10685189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43024607">
                      <w:marLeft w:val="300"/>
                      <w:marRight w:val="0"/>
                      <w:marTop w:val="0"/>
                      <w:marBottom w:val="0"/>
                      <w:divBdr>
                        <w:top w:val="none" w:sz="0" w:space="0" w:color="auto"/>
                        <w:left w:val="none" w:sz="0" w:space="0" w:color="auto"/>
                        <w:bottom w:val="none" w:sz="0" w:space="0" w:color="auto"/>
                        <w:right w:val="none" w:sz="0" w:space="0" w:color="auto"/>
                      </w:divBdr>
                      <w:divsChild>
                        <w:div w:id="1842549267">
                          <w:marLeft w:val="0"/>
                          <w:marRight w:val="0"/>
                          <w:marTop w:val="0"/>
                          <w:marBottom w:val="0"/>
                          <w:divBdr>
                            <w:top w:val="none" w:sz="0" w:space="0" w:color="auto"/>
                            <w:left w:val="none" w:sz="0" w:space="0" w:color="auto"/>
                            <w:bottom w:val="none" w:sz="0" w:space="0" w:color="auto"/>
                            <w:right w:val="none" w:sz="0" w:space="0" w:color="auto"/>
                          </w:divBdr>
                          <w:divsChild>
                            <w:div w:id="1486820062">
                              <w:marLeft w:val="0"/>
                              <w:marRight w:val="0"/>
                              <w:marTop w:val="0"/>
                              <w:marBottom w:val="0"/>
                              <w:divBdr>
                                <w:top w:val="none" w:sz="0" w:space="0" w:color="auto"/>
                                <w:left w:val="none" w:sz="0" w:space="0" w:color="auto"/>
                                <w:bottom w:val="none" w:sz="0" w:space="0" w:color="auto"/>
                                <w:right w:val="none" w:sz="0" w:space="0" w:color="auto"/>
                              </w:divBdr>
                              <w:divsChild>
                                <w:div w:id="1559242730">
                                  <w:marLeft w:val="0"/>
                                  <w:marRight w:val="0"/>
                                  <w:marTop w:val="0"/>
                                  <w:marBottom w:val="0"/>
                                  <w:divBdr>
                                    <w:top w:val="none" w:sz="0" w:space="0" w:color="auto"/>
                                    <w:left w:val="none" w:sz="0" w:space="0" w:color="auto"/>
                                    <w:bottom w:val="none" w:sz="0" w:space="0" w:color="auto"/>
                                    <w:right w:val="none" w:sz="0" w:space="0" w:color="auto"/>
                                  </w:divBdr>
                                  <w:divsChild>
                                    <w:div w:id="364067570">
                                      <w:marLeft w:val="0"/>
                                      <w:marRight w:val="0"/>
                                      <w:marTop w:val="0"/>
                                      <w:marBottom w:val="0"/>
                                      <w:divBdr>
                                        <w:top w:val="none" w:sz="0" w:space="0" w:color="auto"/>
                                        <w:left w:val="none" w:sz="0" w:space="0" w:color="auto"/>
                                        <w:bottom w:val="none" w:sz="0" w:space="0" w:color="auto"/>
                                        <w:right w:val="none" w:sz="0" w:space="0" w:color="auto"/>
                                      </w:divBdr>
                                      <w:divsChild>
                                        <w:div w:id="17483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813078">
      <w:bodyDiv w:val="1"/>
      <w:marLeft w:val="0"/>
      <w:marRight w:val="0"/>
      <w:marTop w:val="0"/>
      <w:marBottom w:val="0"/>
      <w:divBdr>
        <w:top w:val="single" w:sz="12" w:space="0" w:color="767575"/>
        <w:left w:val="none" w:sz="0" w:space="0" w:color="auto"/>
        <w:bottom w:val="none" w:sz="0" w:space="0" w:color="auto"/>
        <w:right w:val="none" w:sz="0" w:space="0" w:color="auto"/>
      </w:divBdr>
      <w:divsChild>
        <w:div w:id="50615214">
          <w:marLeft w:val="0"/>
          <w:marRight w:val="0"/>
          <w:marTop w:val="0"/>
          <w:marBottom w:val="0"/>
          <w:divBdr>
            <w:top w:val="none" w:sz="0" w:space="0" w:color="auto"/>
            <w:left w:val="none" w:sz="0" w:space="0" w:color="auto"/>
            <w:bottom w:val="none" w:sz="0" w:space="0" w:color="auto"/>
            <w:right w:val="none" w:sz="0" w:space="0" w:color="auto"/>
          </w:divBdr>
          <w:divsChild>
            <w:div w:id="606042344">
              <w:marLeft w:val="0"/>
              <w:marRight w:val="0"/>
              <w:marTop w:val="0"/>
              <w:marBottom w:val="0"/>
              <w:divBdr>
                <w:top w:val="none" w:sz="0" w:space="0" w:color="auto"/>
                <w:left w:val="none" w:sz="0" w:space="0" w:color="auto"/>
                <w:bottom w:val="none" w:sz="0" w:space="0" w:color="auto"/>
                <w:right w:val="none" w:sz="0" w:space="0" w:color="auto"/>
              </w:divBdr>
              <w:divsChild>
                <w:div w:id="64647652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13285596">
                      <w:marLeft w:val="300"/>
                      <w:marRight w:val="0"/>
                      <w:marTop w:val="0"/>
                      <w:marBottom w:val="0"/>
                      <w:divBdr>
                        <w:top w:val="none" w:sz="0" w:space="0" w:color="auto"/>
                        <w:left w:val="none" w:sz="0" w:space="0" w:color="auto"/>
                        <w:bottom w:val="none" w:sz="0" w:space="0" w:color="auto"/>
                        <w:right w:val="none" w:sz="0" w:space="0" w:color="auto"/>
                      </w:divBdr>
                      <w:divsChild>
                        <w:div w:id="992223172">
                          <w:marLeft w:val="0"/>
                          <w:marRight w:val="0"/>
                          <w:marTop w:val="0"/>
                          <w:marBottom w:val="0"/>
                          <w:divBdr>
                            <w:top w:val="none" w:sz="0" w:space="0" w:color="auto"/>
                            <w:left w:val="none" w:sz="0" w:space="0" w:color="auto"/>
                            <w:bottom w:val="none" w:sz="0" w:space="0" w:color="auto"/>
                            <w:right w:val="none" w:sz="0" w:space="0" w:color="auto"/>
                          </w:divBdr>
                          <w:divsChild>
                            <w:div w:id="1883203786">
                              <w:marLeft w:val="0"/>
                              <w:marRight w:val="0"/>
                              <w:marTop w:val="0"/>
                              <w:marBottom w:val="0"/>
                              <w:divBdr>
                                <w:top w:val="none" w:sz="0" w:space="0" w:color="auto"/>
                                <w:left w:val="none" w:sz="0" w:space="0" w:color="auto"/>
                                <w:bottom w:val="none" w:sz="0" w:space="0" w:color="auto"/>
                                <w:right w:val="none" w:sz="0" w:space="0" w:color="auto"/>
                              </w:divBdr>
                              <w:divsChild>
                                <w:div w:id="417749838">
                                  <w:marLeft w:val="0"/>
                                  <w:marRight w:val="0"/>
                                  <w:marTop w:val="0"/>
                                  <w:marBottom w:val="0"/>
                                  <w:divBdr>
                                    <w:top w:val="none" w:sz="0" w:space="0" w:color="auto"/>
                                    <w:left w:val="none" w:sz="0" w:space="0" w:color="auto"/>
                                    <w:bottom w:val="none" w:sz="0" w:space="0" w:color="auto"/>
                                    <w:right w:val="none" w:sz="0" w:space="0" w:color="auto"/>
                                  </w:divBdr>
                                  <w:divsChild>
                                    <w:div w:id="1954021793">
                                      <w:marLeft w:val="0"/>
                                      <w:marRight w:val="0"/>
                                      <w:marTop w:val="0"/>
                                      <w:marBottom w:val="0"/>
                                      <w:divBdr>
                                        <w:top w:val="none" w:sz="0" w:space="0" w:color="auto"/>
                                        <w:left w:val="none" w:sz="0" w:space="0" w:color="auto"/>
                                        <w:bottom w:val="none" w:sz="0" w:space="0" w:color="auto"/>
                                        <w:right w:val="none" w:sz="0" w:space="0" w:color="auto"/>
                                      </w:divBdr>
                                      <w:divsChild>
                                        <w:div w:id="17477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UAAP@DCFS.LACOUNTY.GOV" TargetMode="External"/><Relationship Id="rId13" Type="http://schemas.openxmlformats.org/officeDocument/2006/relationships/hyperlink" Target="mailto:PRUAAP@dcfs.lacounty.gov" TargetMode="External"/><Relationship Id="rId18" Type="http://schemas.openxmlformats.org/officeDocument/2006/relationships/hyperlink" Target="https://pubftp.dcfs.lacounty.gov/Policy/FYI/2009/FYI0906AAPDocuments.doc" TargetMode="External"/><Relationship Id="rId26" Type="http://schemas.openxmlformats.org/officeDocument/2006/relationships/hyperlink" Target="http://leginfo.legislature.ca.gov/faces/codes_displaySection.xhtml?lawCode=WIC&amp;sectionNum=16120." TargetMode="External"/><Relationship Id="rId3" Type="http://schemas.openxmlformats.org/officeDocument/2006/relationships/settings" Target="settings.xml"/><Relationship Id="rId21" Type="http://schemas.openxmlformats.org/officeDocument/2006/relationships/hyperlink" Target="https://www.congress.gov/bill/115th-congress/house-bill/1892/text?q=%7B%22search%22%3A%5B%22hr1892%22%5D%7D&amp;r=1" TargetMode="External"/><Relationship Id="rId7" Type="http://schemas.openxmlformats.org/officeDocument/2006/relationships/hyperlink" Target="mailto:PRUAAP@DCFS.LACOUNTY.GOV" TargetMode="External"/><Relationship Id="rId12" Type="http://schemas.openxmlformats.org/officeDocument/2006/relationships/hyperlink" Target="http://lakids.dcfs.lacounty.gov/DCFS/forms/documents/Eligibility/NOANoticeofActionAdoptions.pdf" TargetMode="External"/><Relationship Id="rId17" Type="http://schemas.openxmlformats.org/officeDocument/2006/relationships/hyperlink" Target="http://policy.dcfs.lacounty.gov/Content/Terminating_an_Adoptive.htm" TargetMode="External"/><Relationship Id="rId25" Type="http://schemas.openxmlformats.org/officeDocument/2006/relationships/hyperlink" Target="http://leginfo.legislature.ca.gov/faces/codes_displaySection.xhtml?lawCode=WIC&amp;sectionNum=16119." TargetMode="External"/><Relationship Id="rId2" Type="http://schemas.openxmlformats.org/officeDocument/2006/relationships/styles" Target="styles.xml"/><Relationship Id="rId16" Type="http://schemas.openxmlformats.org/officeDocument/2006/relationships/hyperlink" Target="https://pubftp.dcfs.lacounty.gov/Policy/Hndbook%20FCE/E080/E0800580MedicalBenifits.doc" TargetMode="External"/><Relationship Id="rId20" Type="http://schemas.openxmlformats.org/officeDocument/2006/relationships/hyperlink" Target="http://www.cdss.ca.gov/Portals/9/ACL/2018/18-122.pdf?ver=2018-10-19-091241-383"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UAAP@DCFS.LACOUNTY.GOV" TargetMode="External"/><Relationship Id="rId24" Type="http://schemas.openxmlformats.org/officeDocument/2006/relationships/hyperlink" Target="http://www.leginfo.ca.gov/pub/07-08/bill/sen/sb_0051-0100/sb_84_bill_20070824_chaptered.pdf" TargetMode="External"/><Relationship Id="rId5" Type="http://schemas.openxmlformats.org/officeDocument/2006/relationships/footnotes" Target="footnotes.xml"/><Relationship Id="rId15" Type="http://schemas.openxmlformats.org/officeDocument/2006/relationships/hyperlink" Target="https://pubftp.dcfs.lacounty.gov/Policy/Hndbook%20FCE/E060/E0600570v0812.doc" TargetMode="External"/><Relationship Id="rId23" Type="http://schemas.openxmlformats.org/officeDocument/2006/relationships/hyperlink" Target="https://www.cdss.ca.gov/Portals/9/ACL/2019/19-58.pdf" TargetMode="External"/><Relationship Id="rId28" Type="http://schemas.openxmlformats.org/officeDocument/2006/relationships/header" Target="header1.xml"/><Relationship Id="rId10" Type="http://schemas.openxmlformats.org/officeDocument/2006/relationships/hyperlink" Target="https://govt.westlaw.com/favicon.ico" TargetMode="External"/><Relationship Id="rId19" Type="http://schemas.openxmlformats.org/officeDocument/2006/relationships/hyperlink" Target="https://www.cdss.ca.gov/Portals/9/ACL/2018/18-48.pdf?ver=2018-04-30-150030-05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UAAP@DCFS.LACOUNTY.GOV" TargetMode="External"/><Relationship Id="rId14" Type="http://schemas.openxmlformats.org/officeDocument/2006/relationships/hyperlink" Target="https://pubftp.dcfs.lacounty.gov/Policy/Hndbook%20FCE/E050/E0500562v0512.doc" TargetMode="External"/><Relationship Id="rId22" Type="http://schemas.openxmlformats.org/officeDocument/2006/relationships/hyperlink" Target="https://gallery.mailchimp.com/73901133dd7ea1a5581344daf/files/5c953059-fca0-4c5a-bb17-6a67e22e5cba/18_122E.pdf" TargetMode="External"/><Relationship Id="rId27" Type="http://schemas.openxmlformats.org/officeDocument/2006/relationships/hyperlink" Target="http://leginfo.legislature.ca.gov/faces/codes_displaySection.xhtml?lawCode=WIC&amp;sectionNum=16120.0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5034</Words>
  <Characters>28700</Characters>
  <Application>Microsoft Office Word</Application>
  <DocSecurity>8</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County of Los Angeles</Company>
  <LinksUpToDate>false</LinksUpToDate>
  <CharactersWithSpaces>33667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dynabl@dcfs.lacounty.gov</dc:creator>
  <cp:keywords/>
  <dc:description/>
  <cp:lastModifiedBy>Mary Jo Cysewski</cp:lastModifiedBy>
  <cp:revision>2</cp:revision>
  <cp:lastPrinted>2020-01-07T23:52:00Z</cp:lastPrinted>
  <dcterms:created xsi:type="dcterms:W3CDTF">2021-02-19T00:08:00Z</dcterms:created>
  <dcterms:modified xsi:type="dcterms:W3CDTF">2021-02-19T00:08:00Z</dcterms:modified>
</cp:coreProperties>
</file>